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w:t>
      </w:r>
      <w:r>
        <w:rPr>
          <w:rFonts w:hint="eastAsia" w:ascii="Arial" w:hAnsi="Arial" w:cs="Arial"/>
          <w:b/>
          <w:bCs/>
          <w:sz w:val="24"/>
          <w:szCs w:val="24"/>
          <w:lang w:val="en-US"/>
        </w:rPr>
        <w:t>12</w:t>
      </w:r>
      <w:r>
        <w:rPr>
          <w:rFonts w:hint="eastAsia" w:ascii="Arial" w:hAnsi="Arial" w:cs="Arial"/>
          <w:b/>
          <w:bCs/>
          <w:sz w:val="24"/>
          <w:szCs w:val="24"/>
          <w:lang w:val="en-US" w:eastAsia="zh-CN"/>
        </w:rPr>
        <w:t>-</w:t>
      </w:r>
      <w:r>
        <w:rPr>
          <w:rFonts w:ascii="Arial" w:hAnsi="Arial" w:cs="Arial"/>
          <w:b/>
          <w:bCs/>
          <w:sz w:val="24"/>
          <w:szCs w:val="24"/>
          <w:lang w:val="en-US" w:eastAsia="en-US"/>
        </w:rPr>
        <w:t>e</w:t>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eastAsia="zh-CN"/>
        </w:rPr>
        <w:t xml:space="preserve">      </w:t>
      </w:r>
      <w:r>
        <w:rPr>
          <w:rFonts w:ascii="Arial" w:hAnsi="Arial" w:cs="Arial"/>
          <w:b/>
          <w:bCs/>
          <w:sz w:val="24"/>
          <w:szCs w:val="24"/>
          <w:lang w:val="en-US" w:eastAsia="en-US"/>
        </w:rPr>
        <w:tab/>
      </w:r>
      <w:r>
        <w:rPr>
          <w:rFonts w:hint="eastAsia" w:ascii="Arial" w:hAnsi="Arial" w:cs="Arial"/>
          <w:b/>
          <w:bCs/>
          <w:sz w:val="24"/>
          <w:szCs w:val="24"/>
          <w:lang w:val="en-US"/>
        </w:rPr>
        <w:t xml:space="preserve">   </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r>
        <w:rPr>
          <w:rFonts w:hint="eastAsia" w:ascii="Arial" w:hAnsi="Arial" w:cs="Arial"/>
          <w:b/>
          <w:bCs/>
          <w:sz w:val="24"/>
          <w:szCs w:val="24"/>
          <w:lang w:val="en-US" w:eastAsia="zh-CN"/>
        </w:rPr>
        <w:t xml:space="preserve">   </w:t>
      </w:r>
      <w:r>
        <w:rPr>
          <w:rFonts w:hint="eastAsia" w:ascii="Arial" w:hAnsi="Arial" w:cs="Arial"/>
          <w:b/>
          <w:bCs/>
          <w:sz w:val="24"/>
          <w:szCs w:val="24"/>
          <w:lang w:val="en-US"/>
        </w:rPr>
        <w:t xml:space="preserve"> </w:t>
      </w:r>
      <w:r>
        <w:rPr>
          <w:rFonts w:hint="eastAsia" w:ascii="Arial" w:hAnsi="Arial" w:cs="Arial"/>
          <w:b/>
          <w:bCs/>
          <w:sz w:val="24"/>
          <w:szCs w:val="24"/>
          <w:lang w:val="en-US" w:eastAsia="zh-CN"/>
        </w:rPr>
        <w:t>R2-2010216</w:t>
      </w:r>
    </w:p>
    <w:bookmarkEnd w:id="0"/>
    <w:p>
      <w:pPr>
        <w:tabs>
          <w:tab w:val="left" w:pos="1979"/>
        </w:tabs>
        <w:spacing w:after="0" w:line="240" w:lineRule="atLeast"/>
        <w:jc w:val="left"/>
        <w:rPr>
          <w:rFonts w:ascii="Arial" w:hAnsi="Arial" w:cs="Arial"/>
          <w:b/>
          <w:bCs/>
          <w:sz w:val="24"/>
          <w:szCs w:val="24"/>
          <w:lang w:val="en-US"/>
        </w:rPr>
      </w:pPr>
      <w:r>
        <w:rPr>
          <w:rFonts w:ascii="Arial" w:hAnsi="Arial" w:eastAsia="Tahoma" w:cs="Arial"/>
          <w:b/>
          <w:bCs/>
          <w:sz w:val="22"/>
          <w:szCs w:val="22"/>
          <w:lang w:eastAsia="zh-CN"/>
        </w:rPr>
        <w:t>Electronic, 2</w:t>
      </w:r>
      <w:r>
        <w:rPr>
          <w:rFonts w:ascii="Arial" w:hAnsi="Arial" w:eastAsia="Tahoma" w:cs="Arial"/>
          <w:b/>
          <w:bCs/>
          <w:sz w:val="22"/>
          <w:szCs w:val="22"/>
          <w:vertAlign w:val="superscript"/>
          <w:lang w:eastAsia="zh-CN"/>
        </w:rPr>
        <w:t>nd</w:t>
      </w:r>
      <w:r>
        <w:rPr>
          <w:rFonts w:ascii="Arial" w:hAnsi="Arial" w:eastAsia="Tahoma" w:cs="Arial"/>
          <w:b/>
          <w:bCs/>
          <w:sz w:val="22"/>
          <w:szCs w:val="22"/>
          <w:lang w:eastAsia="zh-CN"/>
        </w:rPr>
        <w:t xml:space="preserve"> Nov. – 13</w:t>
      </w:r>
      <w:r>
        <w:rPr>
          <w:rFonts w:ascii="Arial" w:hAnsi="Arial" w:eastAsia="Tahoma" w:cs="Arial"/>
          <w:b/>
          <w:bCs/>
          <w:sz w:val="22"/>
          <w:szCs w:val="22"/>
          <w:vertAlign w:val="superscript"/>
          <w:lang w:eastAsia="zh-CN"/>
        </w:rPr>
        <w:t>th</w:t>
      </w:r>
      <w:r>
        <w:rPr>
          <w:rFonts w:ascii="Arial" w:hAnsi="Arial" w:eastAsia="Tahoma" w:cs="Arial"/>
          <w:b/>
          <w:bCs/>
          <w:sz w:val="22"/>
          <w:szCs w:val="22"/>
          <w:lang w:eastAsia="zh-CN"/>
        </w:rPr>
        <w:t xml:space="preserve"> Nov.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hint="eastAsia" w:ascii="Arial" w:hAnsi="Arial" w:cs="Arial"/>
          <w:b/>
          <w:bCs/>
          <w:sz w:val="24"/>
          <w:szCs w:val="24"/>
          <w:lang w:val="en-US"/>
        </w:rPr>
        <w:t xml:space="preserve">   </w:t>
      </w:r>
      <w:r>
        <w:rPr>
          <w:rFonts w:ascii="Arial" w:hAnsi="Arial" w:cs="Arial"/>
          <w:b/>
          <w:bCs/>
          <w:sz w:val="24"/>
          <w:szCs w:val="24"/>
          <w:lang w:val="en-US" w:eastAsia="en-US"/>
        </w:rPr>
        <w:t xml:space="preserve"> </w:t>
      </w:r>
      <w:r>
        <w:rPr>
          <w:rFonts w:hint="eastAsia" w:ascii="Arial" w:hAnsi="Arial" w:cs="Arial"/>
          <w:b/>
          <w:bCs/>
          <w:sz w:val="24"/>
          <w:szCs w:val="24"/>
          <w:lang w:val="en-US"/>
        </w:rPr>
        <w:t xml:space="preserve">(Revision of </w:t>
      </w:r>
      <w:r>
        <w:rPr>
          <w:rFonts w:hint="eastAsia" w:ascii="Arial" w:hAnsi="Arial" w:cs="Arial"/>
          <w:b/>
          <w:bCs/>
          <w:sz w:val="24"/>
          <w:szCs w:val="24"/>
          <w:lang w:val="en-US" w:eastAsia="en-US"/>
        </w:rPr>
        <w:t>R2-2007034</w:t>
      </w:r>
      <w:r>
        <w:rPr>
          <w:rFonts w:hint="eastAsia" w:ascii="Arial" w:hAnsi="Arial" w:cs="Arial"/>
          <w:b/>
          <w:bCs/>
          <w:sz w:val="24"/>
          <w:szCs w:val="24"/>
          <w:lang w:val="en-US"/>
        </w:rPr>
        <w:t>)</w:t>
      </w:r>
    </w:p>
    <w:p>
      <w:pPr>
        <w:tabs>
          <w:tab w:val="left" w:pos="1979"/>
        </w:tabs>
        <w:spacing w:after="0" w:line="240" w:lineRule="auto"/>
        <w:jc w:val="left"/>
        <w:rPr>
          <w:rFonts w:ascii="Arial" w:hAnsi="Arial" w:cs="Arial"/>
          <w:b/>
          <w:bCs/>
          <w:sz w:val="24"/>
          <w:szCs w:val="24"/>
          <w:lang w:val="en-US" w:eastAsia="en-US"/>
        </w:rPr>
      </w:pP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 xml:space="preserve">vivo </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eastAsia="en-US"/>
        </w:rPr>
        <w:t>D</w:t>
      </w:r>
      <w:r>
        <w:rPr>
          <w:rFonts w:hint="eastAsia" w:ascii="Arial" w:hAnsi="Arial" w:cs="Arial"/>
          <w:b/>
          <w:bCs/>
          <w:sz w:val="24"/>
          <w:szCs w:val="24"/>
          <w:lang w:val="en-US"/>
        </w:rPr>
        <w:t>ynamic PTM PTP switch for RRC Connected UE</w:t>
      </w:r>
    </w:p>
    <w:p>
      <w:pPr>
        <w:tabs>
          <w:tab w:val="left" w:pos="1979"/>
        </w:tabs>
        <w:spacing w:after="0" w:line="240" w:lineRule="auto"/>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hint="eastAsia" w:ascii="Arial" w:hAnsi="Arial" w:cs="Arial"/>
          <w:b/>
          <w:bCs/>
          <w:sz w:val="24"/>
          <w:szCs w:val="24"/>
          <w:lang w:val="en-US"/>
        </w:rPr>
        <w:t>8.1.2.2</w:t>
      </w:r>
    </w:p>
    <w:p>
      <w:pPr>
        <w:tabs>
          <w:tab w:val="left" w:pos="1979"/>
        </w:tabs>
        <w:spacing w:after="0" w:line="240" w:lineRule="auto"/>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rPr>
          <w:rFonts w:hint="eastAsia"/>
          <w:lang w:val="en-US"/>
        </w:rPr>
        <w:t xml:space="preserve">In RAN#86 meeting, a new WID on </w:t>
      </w:r>
      <w:r>
        <w:rPr>
          <w:rFonts w:hint="eastAsia"/>
          <w:szCs w:val="22"/>
          <w:lang w:val="en-US"/>
        </w:rPr>
        <w:t>NR Multicast and Broadcast Services</w:t>
      </w:r>
      <w:r>
        <w:rPr>
          <w:szCs w:val="22"/>
          <w:lang w:val="en-US"/>
        </w:rPr>
        <w:t xml:space="preserve"> </w:t>
      </w:r>
      <w:r>
        <w:t>[1] had been agreed</w:t>
      </w:r>
      <w:r>
        <w:rPr>
          <w:rFonts w:hint="eastAsia"/>
          <w:lang w:val="en-US"/>
        </w:rPr>
        <w:t>. For RRC connected UE, the related objectives as following</w:t>
      </w:r>
      <w:r>
        <w:t xml:space="preserve">: </w:t>
      </w:r>
    </w:p>
    <w:p>
      <w:pPr>
        <w:numPr>
          <w:ilvl w:val="0"/>
          <w:numId w:val="7"/>
        </w:numPr>
        <w:ind w:right="-99"/>
        <w:rPr>
          <w:color w:val="000000"/>
        </w:rPr>
      </w:pPr>
      <w:r>
        <w:rPr>
          <w:color w:val="000000"/>
        </w:rPr>
        <w:t>Specify RAN basic functions for broadcast/multicast for UEs in RRC_CONNECTED state [RAN1, RAN2, RAN3]:</w:t>
      </w:r>
    </w:p>
    <w:p>
      <w:pPr>
        <w:numPr>
          <w:ilvl w:val="1"/>
          <w:numId w:val="7"/>
        </w:numPr>
        <w:ind w:right="-99"/>
        <w:rPr>
          <w:color w:val="000000"/>
        </w:rPr>
      </w:pPr>
      <w:r>
        <w:rPr>
          <w:color w:val="000000"/>
        </w:rPr>
        <w:t>Specify a group scheduling mechanism to allow UEs to receive Broadcast/Multicast service [RAN1, RAN2]</w:t>
      </w:r>
    </w:p>
    <w:p>
      <w:pPr>
        <w:numPr>
          <w:ilvl w:val="2"/>
          <w:numId w:val="7"/>
        </w:numPr>
        <w:ind w:right="-99"/>
        <w:rPr>
          <w:color w:val="000000"/>
        </w:rPr>
      </w:pPr>
      <w:r>
        <w:rPr>
          <w:color w:val="000000"/>
        </w:rPr>
        <w:t>This objective includes specifying necessary enhancements that are required to enable simultaneous operation with unicast reception.</w:t>
      </w:r>
    </w:p>
    <w:p>
      <w:pPr>
        <w:numPr>
          <w:ilvl w:val="1"/>
          <w:numId w:val="7"/>
        </w:numPr>
        <w:adjustRightInd/>
        <w:textAlignment w:val="auto"/>
        <w:rPr>
          <w:color w:val="000000"/>
          <w:lang w:val="en-US"/>
        </w:rPr>
      </w:pPr>
      <w:r>
        <w:rPr>
          <w:color w:val="000000"/>
        </w:rPr>
        <w:t>Specify support for dynamic change of Broadcast/Multicast service delivery between multicast (PTM) and unicast (PTP) with service continuity for a given UE [RAN2, RAN3]</w:t>
      </w:r>
    </w:p>
    <w:p>
      <w:pPr>
        <w:numPr>
          <w:ilvl w:val="1"/>
          <w:numId w:val="7"/>
        </w:numPr>
        <w:adjustRightInd/>
        <w:textAlignment w:val="auto"/>
        <w:rPr>
          <w:color w:val="000000"/>
        </w:rPr>
      </w:pPr>
      <w:r>
        <w:rPr>
          <w:color w:val="000000"/>
        </w:rPr>
        <w:t>Specify support for basic mobility with service continuity [RAN2, RAN3]</w:t>
      </w:r>
    </w:p>
    <w:p>
      <w:pPr>
        <w:numPr>
          <w:ilvl w:val="1"/>
          <w:numId w:val="7"/>
        </w:numPr>
        <w:rPr>
          <w:color w:val="000000"/>
        </w:rPr>
      </w:pPr>
      <w:r>
        <w:rPr>
          <w:color w:val="000000"/>
        </w:rPr>
        <w:t>Assuming that the necessary coordination function (like functions hosted by MCE, if any) resides in the gNB-CU, specify required changes on the RAN architecture and interfaces, considering the results of the SA2 SI on Broadcast/Multicast (</w:t>
      </w:r>
      <w:r>
        <w:t>SP-190625</w:t>
      </w:r>
      <w:r>
        <w:rPr>
          <w:color w:val="000000"/>
        </w:rPr>
        <w:t>) [RAN3]</w:t>
      </w:r>
    </w:p>
    <w:p>
      <w:pPr>
        <w:numPr>
          <w:ilvl w:val="1"/>
          <w:numId w:val="7"/>
        </w:numPr>
        <w:rPr>
          <w:color w:val="000000"/>
        </w:rPr>
      </w:pPr>
      <w:r>
        <w:rPr>
          <w:color w:val="000000"/>
        </w:rPr>
        <w:t>Specify required changes to improve reliability of Broadcast/Multicast service, e.g. by UL feedback. The level of reliability should be based on the requirements of the application/service provided.[RAN1, RAN2]</w:t>
      </w:r>
    </w:p>
    <w:p>
      <w:pPr>
        <w:numPr>
          <w:ilvl w:val="1"/>
          <w:numId w:val="7"/>
        </w:numPr>
        <w:rPr>
          <w:color w:val="000000"/>
        </w:rPr>
      </w:pPr>
      <w:r>
        <w:rPr>
          <w:color w:val="000000"/>
        </w:rPr>
        <w:t>Study the support for d</w:t>
      </w:r>
      <w:r>
        <w:rPr>
          <w:rFonts w:hint="eastAsia"/>
          <w:color w:val="000000"/>
        </w:rPr>
        <w:t xml:space="preserve">ynamic </w:t>
      </w:r>
      <w:r>
        <w:rPr>
          <w:color w:val="000000"/>
        </w:rPr>
        <w:t>control of the Broadcast/Multicast transmission area within one gNB-DU and specify what is needed to enable it, if anything [RAN2, RAN3]</w:t>
      </w:r>
    </w:p>
    <w:p>
      <w:pPr>
        <w:rPr>
          <w:szCs w:val="22"/>
          <w:lang w:val="en-US"/>
        </w:rPr>
      </w:pPr>
      <w:r>
        <w:rPr>
          <w:rFonts w:hint="eastAsia"/>
          <w:szCs w:val="22"/>
          <w:lang w:val="en-US"/>
        </w:rPr>
        <w:t>In this contribution, we will discuss the issues on dynamic PTM PTP switch for RRC connected UE and give our proposals.</w:t>
      </w:r>
    </w:p>
    <w:p>
      <w:pPr>
        <w:pStyle w:val="2"/>
        <w:jc w:val="left"/>
      </w:pPr>
      <w:r>
        <w:rPr>
          <w:rFonts w:hint="eastAsia"/>
        </w:rPr>
        <w:t>Discussion</w:t>
      </w:r>
    </w:p>
    <w:p>
      <w:pPr>
        <w:pStyle w:val="3"/>
        <w:ind w:left="578" w:hanging="578"/>
        <w:rPr>
          <w:lang w:val="en-US"/>
        </w:rPr>
      </w:pPr>
      <w:r>
        <w:rPr>
          <w:rFonts w:hint="eastAsia"/>
          <w:lang w:val="en-US"/>
        </w:rPr>
        <w:t>Scenario for dynamic PTM PTP switch</w:t>
      </w:r>
    </w:p>
    <w:p>
      <w:pPr>
        <w:rPr>
          <w:lang w:val="en-US"/>
        </w:rPr>
      </w:pPr>
      <w:r>
        <w:rPr>
          <w:rFonts w:hint="eastAsia"/>
          <w:szCs w:val="22"/>
          <w:lang w:val="en-US"/>
        </w:rPr>
        <w:t xml:space="preserve">SA2 has studied how to </w:t>
      </w:r>
      <w:r>
        <w:rPr>
          <w:szCs w:val="22"/>
          <w:lang w:val="en-US"/>
        </w:rPr>
        <w:t>s</w:t>
      </w:r>
      <w:r>
        <w:rPr>
          <w:rFonts w:hint="eastAsia"/>
          <w:szCs w:val="22"/>
          <w:lang w:val="en-US"/>
        </w:rPr>
        <w:t xml:space="preserve">upport general multicast and broadcast communication services via 5GS and the </w:t>
      </w:r>
      <w:r>
        <w:rPr>
          <w:szCs w:val="22"/>
          <w:lang w:val="en-US"/>
        </w:rPr>
        <w:t xml:space="preserve">related </w:t>
      </w:r>
      <w:r>
        <w:rPr>
          <w:rFonts w:hint="eastAsia"/>
          <w:szCs w:val="22"/>
          <w:lang w:val="en-US"/>
        </w:rPr>
        <w:t xml:space="preserve">solutions are captured in TR 23.757. In order to deliver MBS traffic from a single </w:t>
      </w:r>
      <w:r>
        <w:rPr>
          <w:rFonts w:eastAsia="MS Mincho"/>
        </w:rPr>
        <w:t>data source (</w:t>
      </w:r>
      <w:r>
        <w:rPr>
          <w:rFonts w:hint="eastAsia"/>
          <w:lang w:val="en-US"/>
        </w:rPr>
        <w:t xml:space="preserve">e.g. </w:t>
      </w:r>
      <w:r>
        <w:rPr>
          <w:rFonts w:eastAsia="MS Mincho"/>
        </w:rPr>
        <w:t>Application Service Provider) to multiple UEs</w:t>
      </w:r>
      <w:r>
        <w:rPr>
          <w:rFonts w:hint="eastAsia"/>
          <w:lang w:val="en-US"/>
        </w:rPr>
        <w:t>, SA2 provides two delivery method</w:t>
      </w:r>
      <w:r>
        <w:rPr>
          <w:lang w:val="en-US"/>
        </w:rPr>
        <w:t>s</w:t>
      </w:r>
      <w:r>
        <w:rPr>
          <w:rFonts w:hint="eastAsia"/>
          <w:lang w:val="en-US"/>
        </w:rPr>
        <w:t xml:space="preserve"> as below. </w:t>
      </w:r>
      <w:r>
        <w:rPr>
          <w:rFonts w:hint="eastAsia"/>
          <w:szCs w:val="22"/>
          <w:lang w:val="en-US"/>
        </w:rPr>
        <w:t>For 5GC Individual MBS traffic delivery method, CN will duplicate MBS data packets received f</w:t>
      </w:r>
      <w:r>
        <w:rPr>
          <w:szCs w:val="22"/>
          <w:lang w:val="en-US"/>
        </w:rPr>
        <w:t>rom</w:t>
      </w:r>
      <w:r>
        <w:rPr>
          <w:rFonts w:hint="eastAsia"/>
          <w:szCs w:val="22"/>
          <w:lang w:val="en-US"/>
        </w:rPr>
        <w:t xml:space="preserve"> the single data source and provide the RAN with multiple copies of the same MBS service via unicast tunnel, respectively (i.e. one tunnel per UE). For 5GC shared MBS traffic delivery method, CN will directly deliver the MBS data packet</w:t>
      </w:r>
      <w:r>
        <w:rPr>
          <w:szCs w:val="22"/>
          <w:lang w:val="en-US"/>
        </w:rPr>
        <w:t>s</w:t>
      </w:r>
      <w:r>
        <w:rPr>
          <w:rFonts w:hint="eastAsia"/>
          <w:szCs w:val="22"/>
          <w:lang w:val="en-US"/>
        </w:rPr>
        <w:t xml:space="preserve"> to RAN via a shared tunnel (i.e. one tunnel for multiple UE).</w:t>
      </w:r>
    </w:p>
    <w:p>
      <w:pPr>
        <w:pStyle w:val="62"/>
      </w:pPr>
      <w:r>
        <w:rPr>
          <w:rFonts w:hint="eastAsia"/>
          <w:lang w:val="en-US" w:eastAsia="zh-CN"/>
        </w:rPr>
        <w:t xml:space="preserve"> </w:t>
      </w:r>
      <w:r>
        <w:t>-</w:t>
      </w:r>
      <w:r>
        <w:tab/>
      </w:r>
      <w:r>
        <w:t>5GC Individual MBS traffic delivery method:</w:t>
      </w:r>
      <w:r>
        <w:rPr>
          <w:rFonts w:eastAsia="MS Mincho"/>
        </w:rPr>
        <w:t xml:space="preserve"> 5G CN receives a single copy of MBS data packets and delivers separate copies of those MBS data packets to individual UEs via per-UE PDU sessions</w:t>
      </w:r>
      <w:r>
        <w:t>.</w:t>
      </w:r>
    </w:p>
    <w:p>
      <w:pPr>
        <w:pStyle w:val="62"/>
        <w:rPr>
          <w:lang w:val="en-US"/>
        </w:rPr>
      </w:pPr>
      <w:r>
        <w:rPr>
          <w:rFonts w:hint="eastAsia"/>
          <w:szCs w:val="22"/>
          <w:lang w:val="en-US" w:eastAsia="zh-CN"/>
        </w:rPr>
        <w:t>-</w:t>
      </w:r>
      <w:r>
        <w:rPr>
          <w:rFonts w:hint="eastAsia"/>
          <w:szCs w:val="22"/>
          <w:lang w:val="en-US" w:eastAsia="zh-CN"/>
        </w:rPr>
        <w:tab/>
      </w:r>
      <w:r>
        <w:rPr>
          <w:rFonts w:hint="eastAsia"/>
          <w:szCs w:val="22"/>
          <w:lang w:val="en-US" w:eastAsia="zh-CN"/>
        </w:rPr>
        <w:t>5GC Shared MBS traffic delivery method: 5G CN receives a single copy of MBS data packets and delivers a single copy of those MBS packets to a RAN node, which then delivers them to one or multiple UEs.</w:t>
      </w:r>
    </w:p>
    <w:p>
      <w:pPr>
        <w:rPr>
          <w:b/>
          <w:lang w:eastAsia="ko-KR"/>
        </w:rPr>
      </w:pPr>
      <w:r>
        <w:rPr>
          <w:b/>
          <w:lang w:eastAsia="ko-KR"/>
        </w:rPr>
        <w:t xml:space="preserve">Observation </w:t>
      </w:r>
      <w:r>
        <w:rPr>
          <w:rFonts w:hint="eastAsia"/>
          <w:b/>
          <w:lang w:val="en-US"/>
        </w:rPr>
        <w:t>1</w:t>
      </w:r>
      <w:r>
        <w:rPr>
          <w:b/>
          <w:lang w:eastAsia="ko-KR"/>
        </w:rPr>
        <w:t>: An MBS service can be provided to the gNB via a shared tunnel or a unicast tunnel (i.e. per UE).</w:t>
      </w:r>
    </w:p>
    <w:p>
      <w:pPr>
        <w:pStyle w:val="89"/>
        <w:ind w:left="0" w:firstLine="0"/>
        <w:jc w:val="both"/>
        <w:rPr>
          <w:rFonts w:eastAsia="宋体"/>
          <w:sz w:val="22"/>
          <w:szCs w:val="22"/>
          <w:lang w:val="en-US" w:eastAsia="zh-CN"/>
        </w:rPr>
      </w:pPr>
      <w:r>
        <w:rPr>
          <w:rFonts w:hint="eastAsia" w:eastAsia="宋体"/>
          <w:sz w:val="22"/>
          <w:szCs w:val="22"/>
          <w:lang w:val="en-US" w:eastAsia="zh-CN"/>
        </w:rPr>
        <w:t>Based on the latest TR 23.757 v040, there also exist</w:t>
      </w:r>
      <w:r>
        <w:rPr>
          <w:rFonts w:eastAsia="宋体"/>
          <w:sz w:val="22"/>
          <w:szCs w:val="22"/>
          <w:lang w:val="en-US" w:eastAsia="zh-CN"/>
        </w:rPr>
        <w:t>s</w:t>
      </w:r>
      <w:r>
        <w:rPr>
          <w:rFonts w:hint="eastAsia" w:eastAsia="宋体"/>
          <w:sz w:val="22"/>
          <w:szCs w:val="22"/>
          <w:lang w:val="en-US" w:eastAsia="zh-CN"/>
        </w:rPr>
        <w:t xml:space="preserve"> two delivery method</w:t>
      </w:r>
      <w:r>
        <w:rPr>
          <w:rFonts w:eastAsia="宋体"/>
          <w:sz w:val="22"/>
          <w:szCs w:val="22"/>
          <w:lang w:val="en-US" w:eastAsia="zh-CN"/>
        </w:rPr>
        <w:t>s</w:t>
      </w:r>
      <w:r>
        <w:rPr>
          <w:rFonts w:hint="eastAsia" w:eastAsia="宋体"/>
          <w:sz w:val="22"/>
          <w:szCs w:val="22"/>
          <w:lang w:val="en-US" w:eastAsia="zh-CN"/>
        </w:rPr>
        <w:t xml:space="preserve"> from the viewpoint of RAN as following. For Point-to-Multipoint (PTM) delivery, RAN can deliver a copy of MBS data packet to a set of UEs via </w:t>
      </w:r>
      <w:r>
        <w:rPr>
          <w:rFonts w:eastAsia="宋体"/>
          <w:sz w:val="22"/>
          <w:szCs w:val="22"/>
          <w:lang w:val="en-US" w:eastAsia="zh-CN"/>
        </w:rPr>
        <w:t xml:space="preserve">a </w:t>
      </w:r>
      <w:r>
        <w:rPr>
          <w:rFonts w:hint="eastAsia" w:eastAsia="宋体"/>
          <w:sz w:val="22"/>
          <w:szCs w:val="22"/>
          <w:lang w:val="en-US" w:eastAsia="zh-CN"/>
        </w:rPr>
        <w:t xml:space="preserve">shared radio bearer, which can be called MRB (i.e. Multicast Radio Bearer). For Point-to-Point (PTP) delivery method, RAN can deliver separate copies of MBS data packet to individual UEs via </w:t>
      </w:r>
      <w:r>
        <w:rPr>
          <w:rFonts w:eastAsia="宋体"/>
          <w:sz w:val="22"/>
          <w:szCs w:val="22"/>
          <w:lang w:val="en-US" w:eastAsia="zh-CN"/>
        </w:rPr>
        <w:t xml:space="preserve">a </w:t>
      </w:r>
      <w:r>
        <w:rPr>
          <w:rFonts w:hint="eastAsia" w:eastAsia="宋体"/>
          <w:sz w:val="22"/>
          <w:szCs w:val="22"/>
          <w:lang w:val="en-US" w:eastAsia="zh-CN"/>
        </w:rPr>
        <w:t>separate radio bearer.</w:t>
      </w:r>
    </w:p>
    <w:p>
      <w:pPr>
        <w:pStyle w:val="62"/>
        <w:jc w:val="both"/>
        <w:rPr>
          <w:rFonts w:eastAsia="MS Mincho"/>
        </w:rPr>
      </w:pPr>
      <w:r>
        <w:t>-</w:t>
      </w:r>
      <w:r>
        <w:tab/>
      </w:r>
      <w:r>
        <w:t>Point-to-Point (PTP) delivery method:</w:t>
      </w:r>
      <w:r>
        <w:rPr>
          <w:rFonts w:eastAsia="MS Mincho"/>
        </w:rPr>
        <w:t xml:space="preserve"> a RAN node delivers separate copies of MBS data packet over radio to individual UE.</w:t>
      </w:r>
    </w:p>
    <w:p>
      <w:pPr>
        <w:pStyle w:val="62"/>
        <w:jc w:val="both"/>
        <w:rPr>
          <w:szCs w:val="22"/>
          <w:lang w:val="en-US" w:eastAsia="zh-CN"/>
        </w:rPr>
      </w:pPr>
      <w:r>
        <w:rPr>
          <w:szCs w:val="22"/>
        </w:rPr>
        <w:t>-</w:t>
      </w:r>
      <w:r>
        <w:rPr>
          <w:szCs w:val="22"/>
        </w:rPr>
        <w:tab/>
      </w:r>
      <w:r>
        <w:rPr>
          <w:szCs w:val="22"/>
        </w:rPr>
        <w:t>Point-to-Multipoint (PTM) delivery method: a RAN node delivers a single copy of MBS data packets over radio to a set of UEs.</w:t>
      </w:r>
    </w:p>
    <w:p>
      <w:pPr>
        <w:rPr>
          <w:rFonts w:eastAsia="MS Mincho"/>
          <w:highlight w:val="yellow"/>
          <w:lang w:val="en-US"/>
        </w:rPr>
      </w:pPr>
      <w:r>
        <w:rPr>
          <w:rFonts w:hint="eastAsia"/>
          <w:lang w:val="en-US"/>
        </w:rPr>
        <w:t xml:space="preserve">In the </w:t>
      </w:r>
      <w:r>
        <w:rPr>
          <w:rFonts w:hint="eastAsia"/>
          <w:szCs w:val="22"/>
          <w:lang w:val="en-US"/>
        </w:rPr>
        <w:t xml:space="preserve">TR 23.757 v040, it is stated that </w:t>
      </w:r>
      <w:r>
        <w:rPr>
          <w:rFonts w:hint="eastAsia"/>
          <w:lang w:val="en-US"/>
        </w:rPr>
        <w:t>f</w:t>
      </w:r>
      <w:r>
        <w:t xml:space="preserve">or </w:t>
      </w:r>
      <w:r>
        <w:rPr>
          <w:rFonts w:hint="eastAsia"/>
          <w:szCs w:val="22"/>
          <w:lang w:val="en-US"/>
        </w:rPr>
        <w:t>5GC shared MBS traffic delivery the RAN node either delivers a single copy of MBS data packets over radio to a set of UEs or delivers separate copies of MBS data packets over radio to individual UEs</w:t>
      </w:r>
      <w:r>
        <w:rPr>
          <w:szCs w:val="22"/>
          <w:lang w:val="en-US"/>
        </w:rPr>
        <w:t>, which means that the RAN also has duplication function</w:t>
      </w:r>
      <w:r>
        <w:rPr>
          <w:rFonts w:hint="eastAsia"/>
          <w:szCs w:val="22"/>
          <w:lang w:val="en-US"/>
        </w:rPr>
        <w:t xml:space="preserve">. </w:t>
      </w:r>
      <w:r>
        <w:rPr>
          <w:szCs w:val="22"/>
          <w:lang w:val="en-US"/>
        </w:rPr>
        <w:t>Theoretically</w:t>
      </w:r>
      <w:r>
        <w:rPr>
          <w:rFonts w:hint="eastAsia"/>
          <w:szCs w:val="22"/>
          <w:lang w:val="en-US"/>
        </w:rPr>
        <w:t xml:space="preserve">, </w:t>
      </w:r>
      <w:r>
        <w:rPr>
          <w:szCs w:val="22"/>
          <w:lang w:val="en-US"/>
        </w:rPr>
        <w:t>f</w:t>
      </w:r>
      <w:r>
        <w:rPr>
          <w:rFonts w:hint="eastAsia"/>
          <w:szCs w:val="22"/>
          <w:lang w:val="en-US"/>
        </w:rPr>
        <w:t>or 5GC Individual MBS traffic delivery method, it is feasible that RAN duplicates the MBS data received from CN and delivers a single copy of MBS data packets to a set of UEs via PTM or delivers separate copies of MBS data packets to individual UEs via PTP.</w:t>
      </w:r>
    </w:p>
    <w:p>
      <w:pPr>
        <w:rPr>
          <w:b/>
          <w:lang w:eastAsia="ko-KR"/>
        </w:rPr>
      </w:pPr>
      <w:r>
        <w:rPr>
          <w:b/>
          <w:lang w:eastAsia="ko-KR"/>
        </w:rPr>
        <w:t xml:space="preserve">Observation </w:t>
      </w:r>
      <w:r>
        <w:rPr>
          <w:rFonts w:hint="eastAsia"/>
          <w:b/>
          <w:lang w:val="en-US"/>
        </w:rPr>
        <w:t>2</w:t>
      </w:r>
      <w:r>
        <w:rPr>
          <w:b/>
          <w:lang w:eastAsia="ko-KR"/>
        </w:rPr>
        <w:t xml:space="preserve">: It is feasible that the gNB can decide to use </w:t>
      </w:r>
      <w:r>
        <w:rPr>
          <w:rFonts w:hint="eastAsia"/>
          <w:b/>
          <w:lang w:val="en-US"/>
        </w:rPr>
        <w:t>PTP</w:t>
      </w:r>
      <w:r>
        <w:rPr>
          <w:b/>
          <w:lang w:eastAsia="ko-KR"/>
        </w:rPr>
        <w:t xml:space="preserve"> or </w:t>
      </w:r>
      <w:r>
        <w:rPr>
          <w:rFonts w:hint="eastAsia"/>
          <w:b/>
          <w:lang w:val="en-US"/>
        </w:rPr>
        <w:t>PTM</w:t>
      </w:r>
      <w:r>
        <w:rPr>
          <w:b/>
          <w:lang w:eastAsia="ko-KR"/>
        </w:rPr>
        <w:t xml:space="preserve"> when an MBS service is provided to the gNB via a shared tunnel or potentially a unicast tunnel.</w:t>
      </w:r>
    </w:p>
    <w:p>
      <w:pPr>
        <w:rPr>
          <w:bCs/>
          <w:lang w:val="en-US"/>
        </w:rPr>
      </w:pPr>
      <w:r>
        <w:rPr>
          <w:rFonts w:hint="eastAsia"/>
          <w:bCs/>
          <w:lang w:val="en-US"/>
        </w:rPr>
        <w:t>Based on the above observations, there are th</w:t>
      </w:r>
      <w:r>
        <w:rPr>
          <w:bCs/>
          <w:lang w:val="en-US"/>
        </w:rPr>
        <w:t>re</w:t>
      </w:r>
      <w:r>
        <w:rPr>
          <w:rFonts w:hint="eastAsia"/>
          <w:bCs/>
          <w:lang w:val="en-US"/>
        </w:rPr>
        <w:t>e case</w:t>
      </w:r>
      <w:r>
        <w:rPr>
          <w:bCs/>
          <w:lang w:val="en-US"/>
        </w:rPr>
        <w:t>s</w:t>
      </w:r>
      <w:r>
        <w:rPr>
          <w:rFonts w:hint="eastAsia"/>
          <w:bCs/>
          <w:lang w:val="en-US"/>
        </w:rPr>
        <w:t xml:space="preserve"> for MBS delivery in RAN.</w:t>
      </w:r>
    </w:p>
    <w:p>
      <w:pPr>
        <w:pStyle w:val="72"/>
        <w:ind w:firstLine="0" w:firstLineChars="0"/>
        <w:rPr>
          <w:bCs/>
          <w:sz w:val="22"/>
          <w:szCs w:val="22"/>
        </w:rPr>
      </w:pPr>
      <w:r>
        <w:rPr>
          <w:bCs/>
          <w:sz w:val="22"/>
          <w:szCs w:val="22"/>
        </w:rPr>
        <w:t xml:space="preserve">Case </w:t>
      </w:r>
      <w:r>
        <w:rPr>
          <w:rFonts w:hint="eastAsia" w:eastAsia="宋体"/>
          <w:bCs/>
          <w:sz w:val="22"/>
          <w:szCs w:val="22"/>
          <w:lang w:val="en-US" w:eastAsia="zh-CN"/>
        </w:rPr>
        <w:t>1</w:t>
      </w:r>
      <w:r>
        <w:rPr>
          <w:bCs/>
          <w:sz w:val="22"/>
          <w:szCs w:val="22"/>
        </w:rPr>
        <w:t xml:space="preserve">: CN-RAN multicast and RAN unicast (e.g. </w:t>
      </w:r>
      <w:r>
        <w:rPr>
          <w:rFonts w:hint="eastAsia" w:eastAsia="宋体"/>
          <w:bCs/>
          <w:sz w:val="22"/>
          <w:szCs w:val="22"/>
          <w:lang w:val="en-US" w:eastAsia="zh-CN"/>
        </w:rPr>
        <w:t>PTP</w:t>
      </w:r>
      <w:r>
        <w:rPr>
          <w:bCs/>
          <w:sz w:val="22"/>
          <w:szCs w:val="22"/>
        </w:rPr>
        <w:t>)</w:t>
      </w:r>
    </w:p>
    <w:p>
      <w:pPr>
        <w:pStyle w:val="72"/>
        <w:ind w:firstLine="0" w:firstLineChars="0"/>
        <w:rPr>
          <w:bCs/>
          <w:sz w:val="22"/>
          <w:szCs w:val="22"/>
          <w:lang w:val="en-US"/>
        </w:rPr>
      </w:pPr>
      <w:r>
        <w:rPr>
          <w:bCs/>
          <w:sz w:val="22"/>
          <w:szCs w:val="22"/>
          <w:lang w:val="en-US"/>
        </w:rPr>
        <w:t xml:space="preserve">Case </w:t>
      </w:r>
      <w:r>
        <w:rPr>
          <w:bCs/>
          <w:sz w:val="22"/>
          <w:szCs w:val="22"/>
          <w:lang w:val="en-US" w:eastAsia="zh-CN"/>
        </w:rPr>
        <w:t>2</w:t>
      </w:r>
      <w:r>
        <w:rPr>
          <w:bCs/>
          <w:sz w:val="22"/>
          <w:szCs w:val="22"/>
          <w:lang w:val="en-US"/>
        </w:rPr>
        <w:t xml:space="preserve">: CN-RAN multicast and RAN multicast (e.g. </w:t>
      </w:r>
      <w:r>
        <w:rPr>
          <w:bCs/>
          <w:sz w:val="22"/>
          <w:szCs w:val="22"/>
          <w:lang w:val="en-US" w:eastAsia="zh-CN"/>
        </w:rPr>
        <w:t>PTM</w:t>
      </w:r>
      <w:r>
        <w:rPr>
          <w:bCs/>
          <w:sz w:val="22"/>
          <w:szCs w:val="22"/>
          <w:lang w:val="en-US"/>
        </w:rPr>
        <w:t>)</w:t>
      </w:r>
    </w:p>
    <w:p>
      <w:pPr>
        <w:rPr>
          <w:bCs/>
          <w:szCs w:val="22"/>
        </w:rPr>
      </w:pPr>
      <w:r>
        <w:rPr>
          <w:bCs/>
          <w:szCs w:val="22"/>
        </w:rPr>
        <w:t xml:space="preserve">Case </w:t>
      </w:r>
      <w:r>
        <w:rPr>
          <w:rFonts w:eastAsia="MS Gothic"/>
          <w:bCs/>
          <w:szCs w:val="22"/>
          <w:lang w:val="en-US"/>
        </w:rPr>
        <w:t>3</w:t>
      </w:r>
      <w:r>
        <w:rPr>
          <w:bCs/>
          <w:szCs w:val="22"/>
        </w:rPr>
        <w:t xml:space="preserve">: CN-RAN unicast and RAN multicast (e.g. </w:t>
      </w:r>
      <w:r>
        <w:rPr>
          <w:rFonts w:eastAsia="MS Gothic"/>
          <w:bCs/>
          <w:szCs w:val="22"/>
          <w:lang w:val="en-US"/>
        </w:rPr>
        <w:t>PTM</w:t>
      </w:r>
      <w:r>
        <w:rPr>
          <w:bCs/>
          <w:szCs w:val="22"/>
        </w:rPr>
        <w:t>)</w:t>
      </w:r>
    </w:p>
    <w:p>
      <w:pPr>
        <w:rPr>
          <w:bCs/>
          <w:szCs w:val="22"/>
          <w:lang w:val="en-US"/>
        </w:rPr>
      </w:pPr>
      <w:r>
        <w:rPr>
          <w:rFonts w:hint="eastAsia"/>
          <w:bCs/>
          <w:szCs w:val="22"/>
          <w:lang w:val="en-US"/>
        </w:rPr>
        <w:t>In RAN2#111e meeting, RAN2 has achieved the following agreement:</w:t>
      </w:r>
    </w:p>
    <w:p>
      <w:pPr>
        <w:pStyle w:val="80"/>
        <w:tabs>
          <w:tab w:val="left" w:pos="1619"/>
        </w:tabs>
        <w:ind w:left="1619"/>
        <w:jc w:val="both"/>
        <w:rPr>
          <w:rFonts w:ascii="Times New Roman" w:hAnsi="Times New Roman"/>
        </w:rPr>
      </w:pPr>
      <w:r>
        <w:rPr>
          <w:rFonts w:ascii="Times New Roman" w:hAnsi="Times New Roman"/>
        </w:rPr>
        <w:t>Confirm that We will, for multicast services introduce support for PTP and PTM transmission of shared traffic delivered by 5GC, at least for connected mode (this is not intended to exclude other cases)</w:t>
      </w:r>
    </w:p>
    <w:p>
      <w:pPr>
        <w:pStyle w:val="72"/>
        <w:spacing w:after="192" w:afterLines="80"/>
        <w:ind w:firstLine="0" w:firstLineChars="0"/>
        <w:jc w:val="both"/>
        <w:rPr>
          <w:rFonts w:eastAsia="宋体"/>
          <w:sz w:val="22"/>
          <w:szCs w:val="22"/>
          <w:lang w:val="en-US" w:eastAsia="zh-CN"/>
        </w:rPr>
      </w:pPr>
      <w:r>
        <w:rPr>
          <w:rFonts w:hint="eastAsia" w:eastAsia="宋体"/>
          <w:sz w:val="22"/>
          <w:szCs w:val="22"/>
          <w:lang w:val="en-US" w:eastAsia="zh-CN"/>
        </w:rPr>
        <w:t xml:space="preserve">According to the agreement, Case 1 and case 2 has been supported while case 3 is not excluded. For Case 1 and Case 2, as there is no SA2 impact, RAN2 can take case 1 and case 2 as high priority to study. For case 3, RAN duplicates the MBS data packets received from CN via a unicast tunnel and provide them to multiple UEs, which reduce the resource overhead (e.g. caused by establishing a shared tunnel). For this case, the assistant information (e.g. the association of QoS flow and TMGI) should be provide from CN to make RAN know that a UE is receiving a MBS data via UE specific PDU session. As there is SA2 impact, it is proposed </w:t>
      </w:r>
      <w:r>
        <w:rPr>
          <w:rFonts w:hint="eastAsia" w:eastAsia="宋体"/>
          <w:bCs/>
          <w:sz w:val="22"/>
          <w:szCs w:val="22"/>
          <w:lang w:val="en-US" w:eastAsia="zh-CN"/>
        </w:rPr>
        <w:t>to take Case 3 as low priority to study.</w:t>
      </w:r>
    </w:p>
    <w:p>
      <w:pPr>
        <w:rPr>
          <w:b/>
        </w:rPr>
      </w:pPr>
      <w:r>
        <w:rPr>
          <w:b/>
          <w:lang w:eastAsia="ko-KR"/>
        </w:rPr>
        <w:t xml:space="preserve">Proposal </w:t>
      </w:r>
      <w:r>
        <w:rPr>
          <w:rFonts w:hint="eastAsia"/>
          <w:b/>
          <w:lang w:val="en-US"/>
        </w:rPr>
        <w:t>1</w:t>
      </w:r>
      <w:r>
        <w:rPr>
          <w:rFonts w:hint="eastAsia"/>
          <w:b/>
        </w:rPr>
        <w:t>:</w:t>
      </w:r>
      <w:r>
        <w:rPr>
          <w:b/>
        </w:rPr>
        <w:t xml:space="preserve"> </w:t>
      </w:r>
      <w:r>
        <w:rPr>
          <w:rFonts w:hint="eastAsia"/>
          <w:b/>
          <w:lang w:val="en-US"/>
        </w:rPr>
        <w:t xml:space="preserve">For MBS delivery in RAN, Case 1 and Case 2 </w:t>
      </w:r>
      <w:r>
        <w:rPr>
          <w:b/>
          <w:lang w:val="en-US"/>
        </w:rPr>
        <w:t>should be studied with</w:t>
      </w:r>
      <w:r>
        <w:rPr>
          <w:rFonts w:hint="eastAsia"/>
          <w:b/>
          <w:lang w:val="en-US"/>
        </w:rPr>
        <w:t xml:space="preserve"> high priority and Case 3 </w:t>
      </w:r>
      <w:r>
        <w:rPr>
          <w:b/>
          <w:lang w:val="en-US"/>
        </w:rPr>
        <w:t>has</w:t>
      </w:r>
      <w:r>
        <w:rPr>
          <w:rFonts w:hint="eastAsia"/>
          <w:b/>
          <w:lang w:val="en-US"/>
        </w:rPr>
        <w:t xml:space="preserve"> low priority</w:t>
      </w:r>
      <w:r>
        <w:rPr>
          <w:b/>
        </w:rPr>
        <w:t>:</w:t>
      </w:r>
    </w:p>
    <w:p>
      <w:pPr>
        <w:pStyle w:val="72"/>
        <w:numPr>
          <w:ilvl w:val="0"/>
          <w:numId w:val="8"/>
        </w:numPr>
        <w:ind w:left="420" w:firstLine="0" w:firstLineChars="0"/>
        <w:rPr>
          <w:b/>
          <w:sz w:val="22"/>
          <w:szCs w:val="22"/>
        </w:rPr>
      </w:pPr>
      <w:r>
        <w:rPr>
          <w:b/>
          <w:sz w:val="22"/>
          <w:szCs w:val="22"/>
        </w:rPr>
        <w:t xml:space="preserve">Case </w:t>
      </w:r>
      <w:r>
        <w:rPr>
          <w:rFonts w:hint="eastAsia" w:eastAsia="宋体"/>
          <w:b/>
          <w:sz w:val="22"/>
          <w:szCs w:val="22"/>
          <w:lang w:val="en-US" w:eastAsia="zh-CN"/>
        </w:rPr>
        <w:t>1</w:t>
      </w:r>
      <w:r>
        <w:rPr>
          <w:b/>
          <w:sz w:val="22"/>
          <w:szCs w:val="22"/>
        </w:rPr>
        <w:t>: CN-RAN multicast and RAN unicast (e.g.</w:t>
      </w:r>
      <w:r>
        <w:rPr>
          <w:rFonts w:hint="eastAsia" w:eastAsia="宋体"/>
          <w:b/>
          <w:sz w:val="22"/>
          <w:szCs w:val="22"/>
          <w:lang w:val="en-US" w:eastAsia="zh-CN"/>
        </w:rPr>
        <w:t xml:space="preserve"> PTP</w:t>
      </w:r>
      <w:r>
        <w:rPr>
          <w:b/>
          <w:sz w:val="22"/>
          <w:szCs w:val="22"/>
        </w:rPr>
        <w:t>)</w:t>
      </w:r>
    </w:p>
    <w:p>
      <w:pPr>
        <w:pStyle w:val="72"/>
        <w:numPr>
          <w:ilvl w:val="0"/>
          <w:numId w:val="8"/>
        </w:numPr>
        <w:ind w:left="420" w:firstLine="0" w:firstLineChars="0"/>
        <w:rPr>
          <w:b/>
          <w:sz w:val="22"/>
          <w:szCs w:val="22"/>
        </w:rPr>
      </w:pPr>
      <w:r>
        <w:rPr>
          <w:b/>
          <w:sz w:val="22"/>
          <w:szCs w:val="22"/>
          <w:lang w:eastAsia="zh-CN"/>
        </w:rPr>
        <w:t xml:space="preserve">Case </w:t>
      </w:r>
      <w:r>
        <w:rPr>
          <w:b/>
          <w:sz w:val="22"/>
          <w:szCs w:val="22"/>
          <w:lang w:val="en-US" w:eastAsia="zh-CN"/>
        </w:rPr>
        <w:t>2</w:t>
      </w:r>
      <w:r>
        <w:rPr>
          <w:b/>
          <w:sz w:val="22"/>
          <w:szCs w:val="22"/>
          <w:lang w:eastAsia="zh-CN"/>
        </w:rPr>
        <w:t xml:space="preserve">: CN-RAN multicast and RAN multicast (e.g. </w:t>
      </w:r>
      <w:r>
        <w:rPr>
          <w:rFonts w:hint="eastAsia"/>
          <w:b/>
          <w:sz w:val="22"/>
          <w:szCs w:val="22"/>
          <w:lang w:val="en-US" w:eastAsia="zh-CN"/>
        </w:rPr>
        <w:t>PTM</w:t>
      </w:r>
      <w:r>
        <w:rPr>
          <w:b/>
          <w:sz w:val="22"/>
          <w:szCs w:val="22"/>
          <w:lang w:eastAsia="zh-CN"/>
        </w:rPr>
        <w:t>)</w:t>
      </w:r>
    </w:p>
    <w:p>
      <w:pPr>
        <w:pStyle w:val="72"/>
        <w:numPr>
          <w:ilvl w:val="0"/>
          <w:numId w:val="8"/>
        </w:numPr>
        <w:ind w:left="420" w:firstLine="0" w:firstLineChars="0"/>
        <w:rPr>
          <w:b/>
          <w:sz w:val="22"/>
          <w:szCs w:val="22"/>
        </w:rPr>
      </w:pPr>
      <w:r>
        <w:rPr>
          <w:b/>
          <w:sz w:val="22"/>
          <w:szCs w:val="22"/>
        </w:rPr>
        <w:t xml:space="preserve">Case </w:t>
      </w:r>
      <w:r>
        <w:rPr>
          <w:rFonts w:hint="eastAsia" w:eastAsia="宋体"/>
          <w:b/>
          <w:sz w:val="22"/>
          <w:szCs w:val="22"/>
          <w:lang w:val="en-US" w:eastAsia="zh-CN"/>
        </w:rPr>
        <w:t>3</w:t>
      </w:r>
      <w:r>
        <w:rPr>
          <w:b/>
          <w:sz w:val="22"/>
          <w:szCs w:val="22"/>
        </w:rPr>
        <w:t xml:space="preserve">: CN-RAN unicast and RAN multicast (e.g. </w:t>
      </w:r>
      <w:r>
        <w:rPr>
          <w:b/>
          <w:sz w:val="22"/>
          <w:szCs w:val="22"/>
          <w:lang w:val="en-US" w:eastAsia="zh-CN"/>
        </w:rPr>
        <w:t>PT</w:t>
      </w:r>
      <w:r>
        <w:rPr>
          <w:rFonts w:hint="eastAsia"/>
          <w:b/>
          <w:sz w:val="22"/>
          <w:szCs w:val="22"/>
          <w:lang w:val="en-US" w:eastAsia="zh-CN"/>
        </w:rPr>
        <w:t>M</w:t>
      </w:r>
      <w:r>
        <w:rPr>
          <w:b/>
          <w:sz w:val="22"/>
          <w:szCs w:val="22"/>
        </w:rPr>
        <w:t>)</w:t>
      </w:r>
    </w:p>
    <w:p>
      <w:pPr>
        <w:pStyle w:val="72"/>
        <w:ind w:left="360" w:firstLine="0" w:firstLineChars="0"/>
        <w:rPr>
          <w:rFonts w:eastAsia="宋体"/>
          <w:b/>
          <w:sz w:val="22"/>
          <w:szCs w:val="22"/>
          <w:lang w:val="en-US" w:eastAsia="zh-CN"/>
        </w:rPr>
      </w:pPr>
    </w:p>
    <w:p>
      <w:pPr>
        <w:rPr>
          <w:color w:val="000000"/>
          <w:lang w:val="en-US"/>
        </w:rPr>
      </w:pPr>
      <w:r>
        <w:rPr>
          <w:rFonts w:hint="eastAsia"/>
          <w:lang w:val="en-US"/>
        </w:rPr>
        <w:t>Based on the scope of MBS WID, RAN2 need</w:t>
      </w:r>
      <w:r>
        <w:rPr>
          <w:lang w:val="en-US"/>
        </w:rPr>
        <w:t>s</w:t>
      </w:r>
      <w:r>
        <w:rPr>
          <w:rFonts w:hint="eastAsia"/>
          <w:lang w:val="en-US"/>
        </w:rPr>
        <w:t xml:space="preserve"> to </w:t>
      </w:r>
      <w:r>
        <w:rPr>
          <w:lang w:val="en-US"/>
        </w:rPr>
        <w:t>specify</w:t>
      </w:r>
      <w:r>
        <w:rPr>
          <w:color w:val="000000"/>
        </w:rPr>
        <w:t xml:space="preserve"> </w:t>
      </w:r>
      <w:r>
        <w:rPr>
          <w:i/>
          <w:iCs/>
          <w:color w:val="000000"/>
        </w:rPr>
        <w:t>the support for dynamic change of Broadcast/Multicast service delivery between multicast (PTM) and unicast (PTP) with service continuity for a given UE</w:t>
      </w:r>
      <w:r>
        <w:rPr>
          <w:rFonts w:hint="eastAsia"/>
          <w:color w:val="000000"/>
          <w:lang w:val="en-US"/>
        </w:rPr>
        <w:t>. Considering that there are th</w:t>
      </w:r>
      <w:r>
        <w:rPr>
          <w:color w:val="000000"/>
          <w:lang w:val="en-US"/>
        </w:rPr>
        <w:t>re</w:t>
      </w:r>
      <w:r>
        <w:rPr>
          <w:rFonts w:hint="eastAsia"/>
          <w:color w:val="000000"/>
          <w:lang w:val="en-US"/>
        </w:rPr>
        <w:t>e case</w:t>
      </w:r>
      <w:r>
        <w:rPr>
          <w:color w:val="000000"/>
          <w:lang w:val="en-US"/>
        </w:rPr>
        <w:t>s</w:t>
      </w:r>
      <w:r>
        <w:rPr>
          <w:rFonts w:hint="eastAsia"/>
          <w:color w:val="000000"/>
          <w:lang w:val="en-US"/>
        </w:rPr>
        <w:t xml:space="preserve"> for MBS provisioning as listed in Propose 1, dynamic PTP PTM switching can occur between any two cases. In addition, the UE can receive MBS service via legacy method (i.e. via PDU session), which result in more switching case</w:t>
      </w:r>
      <w:r>
        <w:rPr>
          <w:color w:val="000000"/>
          <w:lang w:val="en-US"/>
        </w:rPr>
        <w:t>s</w:t>
      </w:r>
      <w:r>
        <w:rPr>
          <w:rFonts w:hint="eastAsia"/>
          <w:color w:val="000000"/>
          <w:lang w:val="en-US"/>
        </w:rPr>
        <w:t>. The following Fig.1 shows all the switching case</w:t>
      </w:r>
      <w:r>
        <w:rPr>
          <w:color w:val="000000"/>
          <w:lang w:val="en-US"/>
        </w:rPr>
        <w:t>s</w:t>
      </w:r>
      <w:r>
        <w:rPr>
          <w:rFonts w:hint="eastAsia"/>
          <w:color w:val="000000"/>
          <w:lang w:val="en-US"/>
        </w:rPr>
        <w:t>. Next, we will give the possible use cases.</w:t>
      </w:r>
    </w:p>
    <w:p>
      <w:pPr>
        <w:numPr>
          <w:ilvl w:val="0"/>
          <w:numId w:val="9"/>
        </w:numPr>
        <w:rPr>
          <w:b/>
          <w:lang w:eastAsia="ko-KR"/>
        </w:rPr>
      </w:pPr>
      <w:r>
        <w:rPr>
          <w:rFonts w:hint="eastAsia"/>
          <w:b/>
          <w:lang w:val="en-US"/>
        </w:rPr>
        <w:t>Scenario 1: S</w:t>
      </w:r>
      <w:r>
        <w:rPr>
          <w:b/>
          <w:lang w:eastAsia="ko-KR"/>
        </w:rPr>
        <w:t>witching between CN unicast+RAN unicast and CN multicast+RAN multicast/unicast</w:t>
      </w:r>
    </w:p>
    <w:p>
      <w:pPr>
        <w:rPr>
          <w:bCs/>
          <w:lang w:val="en-US"/>
        </w:rPr>
      </w:pPr>
      <w:r>
        <w:rPr>
          <w:rFonts w:hint="eastAsia"/>
          <w:b/>
          <w:lang w:val="en-US"/>
        </w:rPr>
        <w:t>The use case may be</w:t>
      </w:r>
      <w:r>
        <w:rPr>
          <w:rFonts w:hint="eastAsia"/>
          <w:bCs/>
          <w:lang w:val="en-US"/>
        </w:rPr>
        <w:t xml:space="preserve">: UE1 is receiving the MBS service via PDU session. RAN receives the interest of UEs (e.g. UE2) which indicate that UEs </w:t>
      </w:r>
      <w:r>
        <w:rPr>
          <w:bCs/>
          <w:lang w:val="en-US"/>
        </w:rPr>
        <w:t>are</w:t>
      </w:r>
      <w:r>
        <w:rPr>
          <w:rFonts w:hint="eastAsia"/>
          <w:bCs/>
          <w:lang w:val="en-US"/>
        </w:rPr>
        <w:t xml:space="preserve"> interested in the same MBS service. Then RAN request</w:t>
      </w:r>
      <w:r>
        <w:rPr>
          <w:bCs/>
          <w:lang w:val="en-US"/>
        </w:rPr>
        <w:t>s</w:t>
      </w:r>
      <w:r>
        <w:rPr>
          <w:rFonts w:hint="eastAsia"/>
          <w:bCs/>
          <w:lang w:val="en-US"/>
        </w:rPr>
        <w:t xml:space="preserve"> to join the MBS group. After the shared tunnel for the target MBS service is established</w:t>
      </w:r>
      <w:r>
        <w:rPr>
          <w:bCs/>
          <w:lang w:val="en-US"/>
        </w:rPr>
        <w:t xml:space="preserve"> between RAN and CN</w:t>
      </w:r>
      <w:r>
        <w:rPr>
          <w:rFonts w:hint="eastAsia"/>
          <w:bCs/>
          <w:lang w:val="en-US"/>
        </w:rPr>
        <w:t xml:space="preserve">, RAN adopts PTP or PTM to </w:t>
      </w:r>
      <w:r>
        <w:rPr>
          <w:bCs/>
          <w:lang w:val="en-US"/>
        </w:rPr>
        <w:t>provide</w:t>
      </w:r>
      <w:r>
        <w:rPr>
          <w:rFonts w:hint="eastAsia"/>
          <w:bCs/>
          <w:lang w:val="en-US"/>
        </w:rPr>
        <w:t xml:space="preserve"> the MBS service to UEs (e.g</w:t>
      </w:r>
      <w:r>
        <w:rPr>
          <w:bCs/>
          <w:lang w:val="en-US"/>
        </w:rPr>
        <w:t>.</w:t>
      </w:r>
      <w:r>
        <w:rPr>
          <w:rFonts w:hint="eastAsia"/>
          <w:bCs/>
          <w:lang w:val="en-US"/>
        </w:rPr>
        <w:t xml:space="preserve"> UE2/3).</w:t>
      </w:r>
    </w:p>
    <w:p>
      <w:pPr>
        <w:rPr>
          <w:bCs/>
          <w:lang w:val="en-US"/>
        </w:rPr>
      </w:pPr>
      <w:r>
        <w:rPr>
          <w:rFonts w:hint="eastAsia"/>
          <w:bCs/>
          <w:lang w:val="en-US"/>
        </w:rPr>
        <w:t xml:space="preserve">On the other hand, RAN is receiving MBS data packets of a MBS service via a shared tunnel. When RAN </w:t>
      </w:r>
      <w:r>
        <w:rPr>
          <w:bCs/>
          <w:lang w:val="en-US"/>
        </w:rPr>
        <w:t>detects</w:t>
      </w:r>
      <w:r>
        <w:rPr>
          <w:rFonts w:hint="eastAsia"/>
          <w:bCs/>
          <w:lang w:val="en-US"/>
        </w:rPr>
        <w:t xml:space="preserve"> that a few UEs (e.g. only one UE1) is receiving the MBS service, RAN request to leave the MBS group and establish a unicast tunnel</w:t>
      </w:r>
      <w:r>
        <w:rPr>
          <w:bCs/>
          <w:lang w:val="en-US"/>
        </w:rPr>
        <w:t xml:space="preserve"> between RAN and CN</w:t>
      </w:r>
      <w:r>
        <w:rPr>
          <w:rFonts w:hint="eastAsia"/>
          <w:bCs/>
          <w:lang w:val="en-US"/>
        </w:rPr>
        <w:t xml:space="preserve"> for </w:t>
      </w:r>
      <w:r>
        <w:rPr>
          <w:bCs/>
          <w:lang w:val="en-US"/>
        </w:rPr>
        <w:t xml:space="preserve">a </w:t>
      </w:r>
      <w:r>
        <w:rPr>
          <w:rFonts w:hint="eastAsia"/>
          <w:bCs/>
          <w:lang w:val="en-US"/>
        </w:rPr>
        <w:t>target UE (e.g</w:t>
      </w:r>
      <w:r>
        <w:rPr>
          <w:bCs/>
          <w:lang w:val="en-US"/>
        </w:rPr>
        <w:t>.</w:t>
      </w:r>
      <w:r>
        <w:rPr>
          <w:rFonts w:hint="eastAsia"/>
          <w:bCs/>
          <w:lang w:val="en-US"/>
        </w:rPr>
        <w:t xml:space="preserve"> UE1).</w:t>
      </w:r>
    </w:p>
    <w:p>
      <w:pPr>
        <w:numPr>
          <w:ilvl w:val="0"/>
          <w:numId w:val="9"/>
        </w:numPr>
        <w:rPr>
          <w:b/>
          <w:lang w:eastAsia="ko-KR"/>
        </w:rPr>
      </w:pPr>
      <w:r>
        <w:rPr>
          <w:rFonts w:hint="eastAsia"/>
          <w:b/>
          <w:lang w:val="en-US"/>
        </w:rPr>
        <w:t>Scenario 2: S</w:t>
      </w:r>
      <w:r>
        <w:rPr>
          <w:b/>
          <w:lang w:eastAsia="ko-KR"/>
        </w:rPr>
        <w:t xml:space="preserve">witching between CN unicast+RAN </w:t>
      </w:r>
      <w:r>
        <w:rPr>
          <w:rFonts w:hint="eastAsia"/>
          <w:b/>
          <w:lang w:val="en-US"/>
        </w:rPr>
        <w:t>multi</w:t>
      </w:r>
      <w:r>
        <w:rPr>
          <w:b/>
          <w:lang w:eastAsia="ko-KR"/>
        </w:rPr>
        <w:t>cast and CN multicast+RAN multicast/unicast</w:t>
      </w:r>
    </w:p>
    <w:p>
      <w:pPr>
        <w:rPr>
          <w:bCs/>
          <w:lang w:val="en-US"/>
        </w:rPr>
      </w:pPr>
      <w:r>
        <w:rPr>
          <w:rFonts w:hint="eastAsia"/>
          <w:b/>
          <w:lang w:val="en-US"/>
        </w:rPr>
        <w:t xml:space="preserve">The use case may be: </w:t>
      </w:r>
      <w:r>
        <w:rPr>
          <w:rFonts w:hint="eastAsia"/>
          <w:bCs/>
          <w:lang w:val="en-US"/>
        </w:rPr>
        <w:t>UE1 is receiving the MBS service via PDU session. RAN receives the interest of UEs (e.g. UE2) which indicate that UEs are interested in the same MBS service. Then RAN duplicates the MBS packets of the target MBS service received via a unicast tunnel and provide</w:t>
      </w:r>
      <w:r>
        <w:rPr>
          <w:bCs/>
          <w:lang w:val="en-US"/>
        </w:rPr>
        <w:t>s</w:t>
      </w:r>
      <w:r>
        <w:rPr>
          <w:rFonts w:hint="eastAsia"/>
          <w:bCs/>
          <w:lang w:val="en-US"/>
        </w:rPr>
        <w:t xml:space="preserve"> to UEs (e.g. UE2/3) via PTM. When RAN needs</w:t>
      </w:r>
      <w:r>
        <w:rPr>
          <w:bCs/>
          <w:lang w:val="en-US"/>
        </w:rPr>
        <w:t xml:space="preserve"> to</w:t>
      </w:r>
      <w:r>
        <w:rPr>
          <w:rFonts w:hint="eastAsia"/>
          <w:bCs/>
          <w:lang w:val="en-US"/>
        </w:rPr>
        <w:t xml:space="preserve"> handover </w:t>
      </w:r>
      <w:r>
        <w:rPr>
          <w:bCs/>
          <w:lang w:val="en-US"/>
        </w:rPr>
        <w:t xml:space="preserve">the </w:t>
      </w:r>
      <w:r>
        <w:rPr>
          <w:rFonts w:hint="eastAsia"/>
          <w:bCs/>
          <w:lang w:val="en-US"/>
        </w:rPr>
        <w:t>UE</w:t>
      </w:r>
      <w:r>
        <w:rPr>
          <w:bCs/>
          <w:lang w:val="en-US"/>
        </w:rPr>
        <w:t xml:space="preserve"> </w:t>
      </w:r>
      <w:r>
        <w:rPr>
          <w:rFonts w:hint="eastAsia"/>
          <w:bCs/>
          <w:lang w:val="en-US"/>
        </w:rPr>
        <w:t>(e.g. UE1) to another RAN node, the RAN request</w:t>
      </w:r>
      <w:r>
        <w:rPr>
          <w:bCs/>
          <w:lang w:val="en-US"/>
        </w:rPr>
        <w:t>s</w:t>
      </w:r>
      <w:r>
        <w:rPr>
          <w:rFonts w:hint="eastAsia"/>
          <w:bCs/>
          <w:lang w:val="en-US"/>
        </w:rPr>
        <w:t xml:space="preserve"> to join the MBS group</w:t>
      </w:r>
      <w:r>
        <w:rPr>
          <w:bCs/>
          <w:lang w:val="en-US"/>
        </w:rPr>
        <w:t xml:space="preserve"> in order to receive MBS data packets of the MBS service from CN</w:t>
      </w:r>
      <w:r>
        <w:rPr>
          <w:rFonts w:hint="eastAsia"/>
          <w:bCs/>
          <w:lang w:val="en-US"/>
        </w:rPr>
        <w:t xml:space="preserve">. After the shared tunnel for the target MBS service is established, RAN adopts PTP or PTM to </w:t>
      </w:r>
      <w:r>
        <w:rPr>
          <w:bCs/>
          <w:lang w:val="en-US"/>
        </w:rPr>
        <w:t>provide</w:t>
      </w:r>
      <w:r>
        <w:rPr>
          <w:rFonts w:hint="eastAsia"/>
          <w:bCs/>
          <w:lang w:val="en-US"/>
        </w:rPr>
        <w:t xml:space="preserve"> the MBS service to UEs (e.g</w:t>
      </w:r>
      <w:r>
        <w:rPr>
          <w:bCs/>
          <w:lang w:val="en-US"/>
        </w:rPr>
        <w:t>.</w:t>
      </w:r>
      <w:r>
        <w:rPr>
          <w:rFonts w:hint="eastAsia"/>
          <w:bCs/>
          <w:lang w:val="en-US"/>
        </w:rPr>
        <w:t xml:space="preserve"> UE2/3).</w:t>
      </w:r>
    </w:p>
    <w:p>
      <w:pPr>
        <w:numPr>
          <w:ilvl w:val="0"/>
          <w:numId w:val="9"/>
        </w:numPr>
        <w:rPr>
          <w:b/>
          <w:lang w:eastAsia="ko-KR"/>
        </w:rPr>
      </w:pPr>
      <w:r>
        <w:rPr>
          <w:rFonts w:hint="eastAsia"/>
          <w:b/>
          <w:lang w:val="en-US"/>
        </w:rPr>
        <w:t>Scenario 3: S</w:t>
      </w:r>
      <w:r>
        <w:rPr>
          <w:b/>
          <w:lang w:eastAsia="ko-KR"/>
        </w:rPr>
        <w:t xml:space="preserve">witching between CN </w:t>
      </w:r>
      <w:r>
        <w:rPr>
          <w:rFonts w:hint="eastAsia"/>
          <w:b/>
          <w:lang w:val="en-US"/>
        </w:rPr>
        <w:t>multi</w:t>
      </w:r>
      <w:r>
        <w:rPr>
          <w:b/>
          <w:lang w:eastAsia="ko-KR"/>
        </w:rPr>
        <w:t xml:space="preserve">cast+RAN </w:t>
      </w:r>
      <w:r>
        <w:rPr>
          <w:rFonts w:hint="eastAsia"/>
          <w:b/>
          <w:lang w:val="en-US"/>
        </w:rPr>
        <w:t>multi</w:t>
      </w:r>
      <w:r>
        <w:rPr>
          <w:b/>
          <w:lang w:eastAsia="ko-KR"/>
        </w:rPr>
        <w:t>cast and CN multicast+RAN unicast</w:t>
      </w:r>
    </w:p>
    <w:p>
      <w:pPr>
        <w:rPr>
          <w:bCs/>
          <w:lang w:val="en-US"/>
        </w:rPr>
      </w:pPr>
      <w:r>
        <w:rPr>
          <w:rFonts w:hint="eastAsia"/>
          <w:b/>
          <w:lang w:val="en-US"/>
        </w:rPr>
        <w:t xml:space="preserve">The use case may be: </w:t>
      </w:r>
      <w:r>
        <w:rPr>
          <w:rFonts w:hint="eastAsia"/>
          <w:bCs/>
          <w:lang w:val="en-US"/>
        </w:rPr>
        <w:t>RAN is receiving MBS data packets of a MBS service via a shared tunnel and provide the MBS data packets to UE via PTP. When RAN detects that a larger number of UEs become interested in receiving the target MBS service, RAN decides to deliver MBS data packets via PTM</w:t>
      </w:r>
      <w:r>
        <w:rPr>
          <w:bCs/>
          <w:lang w:val="en-US"/>
        </w:rPr>
        <w:t xml:space="preserve"> to UEs</w:t>
      </w:r>
      <w:r>
        <w:rPr>
          <w:rFonts w:hint="eastAsia"/>
          <w:bCs/>
          <w:lang w:val="en-US"/>
        </w:rPr>
        <w:t>. When RAN detect</w:t>
      </w:r>
      <w:r>
        <w:rPr>
          <w:bCs/>
          <w:lang w:val="en-US"/>
        </w:rPr>
        <w:t>s</w:t>
      </w:r>
      <w:r>
        <w:rPr>
          <w:rFonts w:hint="eastAsia"/>
          <w:bCs/>
          <w:lang w:val="en-US"/>
        </w:rPr>
        <w:t xml:space="preserve"> that</w:t>
      </w:r>
      <w:r>
        <w:rPr>
          <w:bCs/>
          <w:lang w:val="en-US"/>
        </w:rPr>
        <w:t xml:space="preserve"> only</w:t>
      </w:r>
      <w:r>
        <w:rPr>
          <w:rFonts w:hint="eastAsia"/>
          <w:bCs/>
          <w:lang w:val="en-US"/>
        </w:rPr>
        <w:t xml:space="preserve"> a few of UEs is interested in receiving the target MBS service, RAN decides to deliver MBS data packets via PTP</w:t>
      </w:r>
      <w:r>
        <w:rPr>
          <w:bCs/>
          <w:lang w:val="en-US"/>
        </w:rPr>
        <w:t xml:space="preserve"> to UEs</w:t>
      </w:r>
      <w:r>
        <w:rPr>
          <w:rFonts w:hint="eastAsia"/>
          <w:bCs/>
          <w:lang w:val="en-US"/>
        </w:rPr>
        <w:t>.</w:t>
      </w:r>
    </w:p>
    <w:p>
      <w:pPr>
        <w:rPr>
          <w:bCs/>
          <w:lang w:val="en-US"/>
        </w:rPr>
      </w:pPr>
      <w:r>
        <w:rPr>
          <w:rFonts w:hint="eastAsia"/>
          <w:bCs/>
          <w:lang w:val="en-US"/>
        </w:rPr>
        <w:t xml:space="preserve">For scenario 1 and 2, RAN needs to </w:t>
      </w:r>
      <w:r>
        <w:rPr>
          <w:bCs/>
          <w:lang w:val="en-US"/>
        </w:rPr>
        <w:t>interact with</w:t>
      </w:r>
      <w:r>
        <w:rPr>
          <w:rFonts w:hint="eastAsia"/>
          <w:bCs/>
          <w:lang w:val="en-US"/>
        </w:rPr>
        <w:t xml:space="preserve"> CN and trigger</w:t>
      </w:r>
      <w:r>
        <w:rPr>
          <w:bCs/>
          <w:lang w:val="en-US"/>
        </w:rPr>
        <w:t>s</w:t>
      </w:r>
      <w:r>
        <w:rPr>
          <w:rFonts w:hint="eastAsia"/>
          <w:bCs/>
          <w:lang w:val="en-US"/>
        </w:rPr>
        <w:t xml:space="preserve"> the switching of CN transmission mode. For scenario 3, RAN can decides PTM/PTP switching (e.g. based on the interest of UEs) without impacting CN</w:t>
      </w:r>
      <w:r>
        <w:rPr>
          <w:bCs/>
          <w:lang w:val="en-US"/>
        </w:rPr>
        <w:t>, which is easier to realize</w:t>
      </w:r>
      <w:r>
        <w:rPr>
          <w:rFonts w:hint="eastAsia"/>
          <w:bCs/>
          <w:lang w:val="en-US"/>
        </w:rPr>
        <w:t>.</w:t>
      </w:r>
    </w:p>
    <w:p>
      <w:pPr>
        <w:jc w:val="center"/>
        <w:rPr>
          <w:color w:val="000000"/>
          <w:lang w:val="en-US"/>
        </w:rPr>
      </w:pPr>
      <w:r>
        <w:rPr>
          <w:color w:val="000000"/>
          <w:lang w:val="en-US"/>
        </w:rPr>
        <w:pict>
          <v:shape id="_x0000_i1025" o:spt="75" type="#_x0000_t75" style="height:197.9pt;width:304.15pt;" filled="f" o:preferrelative="t" stroked="f" coordsize="21600,21600">
            <v:path/>
            <v:fill on="f" focussize="0,0"/>
            <v:stroke on="f" joinstyle="miter"/>
            <v:imagedata r:id="rId5" o:title=""/>
            <o:lock v:ext="edit" aspectratio="f"/>
            <w10:wrap type="none"/>
            <w10:anchorlock/>
          </v:shape>
        </w:pict>
      </w:r>
    </w:p>
    <w:p>
      <w:pPr>
        <w:jc w:val="center"/>
        <w:rPr>
          <w:b/>
          <w:bCs/>
          <w:lang w:val="en-US"/>
        </w:rPr>
      </w:pPr>
      <w:r>
        <w:rPr>
          <w:rFonts w:hint="eastAsia"/>
          <w:b/>
          <w:bCs/>
          <w:color w:val="000000"/>
          <w:lang w:val="en-US"/>
        </w:rPr>
        <w:t xml:space="preserve">Figure 1: </w:t>
      </w:r>
      <w:r>
        <w:rPr>
          <w:rFonts w:hint="eastAsia"/>
          <w:b/>
          <w:bCs/>
          <w:lang w:val="en-US"/>
        </w:rPr>
        <w:t>S</w:t>
      </w:r>
      <w:r>
        <w:rPr>
          <w:b/>
          <w:bCs/>
        </w:rPr>
        <w:t>witching between unicast and multicast</w:t>
      </w:r>
    </w:p>
    <w:p>
      <w:pPr>
        <w:rPr>
          <w:b/>
          <w:szCs w:val="22"/>
          <w:lang w:eastAsia="ko-KR"/>
        </w:rPr>
      </w:pPr>
      <w:r>
        <w:rPr>
          <w:b/>
          <w:szCs w:val="22"/>
          <w:lang w:eastAsia="ko-KR"/>
        </w:rPr>
        <w:t xml:space="preserve">Proposal </w:t>
      </w:r>
      <w:r>
        <w:rPr>
          <w:rFonts w:hint="eastAsia"/>
          <w:b/>
          <w:szCs w:val="22"/>
          <w:lang w:val="en-US"/>
        </w:rPr>
        <w:t>2</w:t>
      </w:r>
      <w:r>
        <w:rPr>
          <w:b/>
          <w:szCs w:val="22"/>
          <w:lang w:eastAsia="ko-KR"/>
        </w:rPr>
        <w:t>:</w:t>
      </w:r>
      <w:r>
        <w:rPr>
          <w:b/>
          <w:szCs w:val="22"/>
        </w:rPr>
        <w:t xml:space="preserve"> </w:t>
      </w:r>
      <w:r>
        <w:rPr>
          <w:rFonts w:hint="eastAsia"/>
          <w:b/>
          <w:szCs w:val="22"/>
          <w:lang w:val="en-US"/>
        </w:rPr>
        <w:t xml:space="preserve">For dynamic PTP PTM switch, Case 1 </w:t>
      </w:r>
      <w:r>
        <w:rPr>
          <w:b/>
          <w:szCs w:val="22"/>
          <w:lang w:val="en-US"/>
        </w:rPr>
        <w:t>should be studied with</w:t>
      </w:r>
      <w:r>
        <w:rPr>
          <w:rFonts w:hint="eastAsia"/>
          <w:b/>
          <w:szCs w:val="22"/>
          <w:lang w:val="en-US"/>
        </w:rPr>
        <w:t xml:space="preserve"> high priority to study and Case 2 </w:t>
      </w:r>
      <w:r>
        <w:rPr>
          <w:b/>
          <w:szCs w:val="22"/>
          <w:lang w:val="en-US"/>
        </w:rPr>
        <w:t>has</w:t>
      </w:r>
      <w:r>
        <w:rPr>
          <w:rFonts w:hint="eastAsia"/>
          <w:b/>
          <w:szCs w:val="22"/>
          <w:lang w:val="en-US"/>
        </w:rPr>
        <w:t xml:space="preserve"> low priority</w:t>
      </w:r>
      <w:r>
        <w:rPr>
          <w:b/>
          <w:szCs w:val="22"/>
        </w:rPr>
        <w:t>:</w:t>
      </w:r>
    </w:p>
    <w:p>
      <w:pPr>
        <w:pStyle w:val="72"/>
        <w:numPr>
          <w:ilvl w:val="0"/>
          <w:numId w:val="10"/>
        </w:numPr>
        <w:ind w:firstLineChars="0"/>
        <w:jc w:val="both"/>
        <w:rPr>
          <w:b/>
          <w:sz w:val="22"/>
          <w:szCs w:val="22"/>
          <w:lang w:eastAsia="ko-KR"/>
        </w:rPr>
      </w:pPr>
      <w:r>
        <w:rPr>
          <w:b/>
          <w:sz w:val="22"/>
          <w:szCs w:val="22"/>
          <w:lang w:eastAsia="ko-KR"/>
        </w:rPr>
        <w:t>Case</w:t>
      </w:r>
      <w:r>
        <w:rPr>
          <w:rFonts w:hint="eastAsia" w:eastAsia="宋体"/>
          <w:b/>
          <w:sz w:val="22"/>
          <w:szCs w:val="22"/>
          <w:lang w:val="en-US" w:eastAsia="zh-CN"/>
        </w:rPr>
        <w:t xml:space="preserve"> 1</w:t>
      </w:r>
      <w:r>
        <w:rPr>
          <w:b/>
          <w:sz w:val="22"/>
          <w:szCs w:val="22"/>
          <w:lang w:eastAsia="ko-KR"/>
        </w:rPr>
        <w:t>: switching between CN multicast+RAN unicast and CN multicast+RAN multicast</w:t>
      </w:r>
    </w:p>
    <w:p>
      <w:pPr>
        <w:pStyle w:val="72"/>
        <w:numPr>
          <w:ilvl w:val="0"/>
          <w:numId w:val="10"/>
        </w:numPr>
        <w:ind w:firstLineChars="0"/>
        <w:jc w:val="both"/>
        <w:rPr>
          <w:b/>
          <w:sz w:val="22"/>
          <w:szCs w:val="22"/>
          <w:lang w:eastAsia="ko-KR"/>
        </w:rPr>
      </w:pPr>
      <w:r>
        <w:rPr>
          <w:b/>
          <w:sz w:val="22"/>
          <w:szCs w:val="22"/>
          <w:lang w:eastAsia="ko-KR"/>
        </w:rPr>
        <w:t xml:space="preserve">Case </w:t>
      </w:r>
      <w:r>
        <w:rPr>
          <w:rFonts w:hint="eastAsia" w:eastAsia="宋体"/>
          <w:b/>
          <w:sz w:val="22"/>
          <w:szCs w:val="22"/>
          <w:lang w:val="en-US" w:eastAsia="zh-CN"/>
        </w:rPr>
        <w:t>2</w:t>
      </w:r>
      <w:r>
        <w:rPr>
          <w:b/>
          <w:sz w:val="22"/>
          <w:szCs w:val="22"/>
          <w:lang w:eastAsia="ko-KR"/>
        </w:rPr>
        <w:t>: switching between CN unicast+RAN unicast</w:t>
      </w:r>
      <w:r>
        <w:rPr>
          <w:rFonts w:hint="eastAsia"/>
          <w:b/>
          <w:sz w:val="22"/>
          <w:szCs w:val="22"/>
          <w:lang w:eastAsia="ko-KR"/>
        </w:rPr>
        <w:t>/</w:t>
      </w:r>
      <w:r>
        <w:rPr>
          <w:b/>
          <w:sz w:val="22"/>
          <w:szCs w:val="22"/>
          <w:lang w:eastAsia="ko-KR"/>
        </w:rPr>
        <w:t>multicast and CN multicast+RAN multicast/unicast (i.e. whether the RAN can trigger the switching of the CN transmission mode.)</w:t>
      </w:r>
    </w:p>
    <w:p>
      <w:pPr>
        <w:pStyle w:val="72"/>
        <w:numPr>
          <w:ilvl w:val="255"/>
          <w:numId w:val="0"/>
        </w:numPr>
        <w:jc w:val="both"/>
        <w:rPr>
          <w:b/>
          <w:bCs/>
          <w:lang w:val="en-US"/>
        </w:rPr>
      </w:pPr>
    </w:p>
    <w:p>
      <w:pPr>
        <w:pStyle w:val="3"/>
        <w:ind w:left="578" w:hanging="578"/>
        <w:rPr>
          <w:lang w:val="en-US"/>
        </w:rPr>
      </w:pPr>
      <w:r>
        <w:rPr>
          <w:rFonts w:hint="eastAsia"/>
          <w:lang w:val="en-US"/>
        </w:rPr>
        <w:t>Radio bearer for MBS reception</w:t>
      </w:r>
    </w:p>
    <w:p>
      <w:pPr>
        <w:rPr>
          <w:lang w:val="en-US"/>
        </w:rPr>
      </w:pPr>
      <w:r>
        <w:rPr>
          <w:rFonts w:hint="eastAsia"/>
          <w:lang w:val="en-US"/>
        </w:rPr>
        <w:t>From the view of RAN, RAN can adopt PTM only or PTP only or a combination of PTM/PTP to deliver MBS data packets to a set of UEs (which can refer to TR 23.757) within a cell.</w:t>
      </w:r>
    </w:p>
    <w:p>
      <w:pPr>
        <w:rPr>
          <w:lang w:val="en-US"/>
        </w:rPr>
      </w:pPr>
      <w:r>
        <w:rPr>
          <w:rFonts w:hint="eastAsia"/>
          <w:lang w:val="en-US"/>
        </w:rPr>
        <w:t>From the view of UE, UE can correspondingly adopt PTM only or PTP only or a combination of PTP/PTM for MBS reception, as shown in the following Table 1.</w:t>
      </w:r>
    </w:p>
    <w:p>
      <w:pPr>
        <w:jc w:val="center"/>
        <w:rPr>
          <w:i/>
          <w:iCs/>
          <w:sz w:val="21"/>
          <w:szCs w:val="18"/>
          <w:lang w:val="en-US"/>
        </w:rPr>
      </w:pPr>
      <w:r>
        <w:rPr>
          <w:rFonts w:hint="eastAsia"/>
          <w:i/>
          <w:iCs/>
          <w:sz w:val="21"/>
          <w:szCs w:val="18"/>
          <w:lang w:val="en-US"/>
        </w:rPr>
        <w:t>Table 1. UE reception model for MBS data packet</w:t>
      </w:r>
    </w:p>
    <w:tbl>
      <w:tblPr>
        <w:tblStyle w:val="30"/>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2093"/>
        <w:gridCol w:w="2422"/>
        <w:gridCol w:w="3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3" w:type="dxa"/>
            <w:tcBorders>
              <w:tl2br w:val="single" w:color="auto" w:sz="4" w:space="0"/>
            </w:tcBorders>
          </w:tcPr>
          <w:p>
            <w:pPr>
              <w:jc w:val="right"/>
              <w:rPr>
                <w:lang w:val="en-US"/>
              </w:rPr>
            </w:pPr>
            <w:r>
              <w:rPr>
                <w:rFonts w:hint="eastAsia"/>
                <w:lang w:val="en-US"/>
              </w:rPr>
              <w:t>gNB transmission</w:t>
            </w:r>
          </w:p>
        </w:tc>
        <w:tc>
          <w:tcPr>
            <w:tcW w:w="2093" w:type="dxa"/>
          </w:tcPr>
          <w:p>
            <w:pPr>
              <w:jc w:val="center"/>
              <w:rPr>
                <w:lang w:val="en-US"/>
              </w:rPr>
            </w:pPr>
            <w:r>
              <w:rPr>
                <w:rFonts w:hint="eastAsia"/>
                <w:lang w:val="en-US"/>
              </w:rPr>
              <w:t>PTM only</w:t>
            </w:r>
          </w:p>
        </w:tc>
        <w:tc>
          <w:tcPr>
            <w:tcW w:w="2422" w:type="dxa"/>
          </w:tcPr>
          <w:p>
            <w:pPr>
              <w:jc w:val="center"/>
              <w:rPr>
                <w:lang w:val="en-US"/>
              </w:rPr>
            </w:pPr>
            <w:r>
              <w:rPr>
                <w:rFonts w:hint="eastAsia"/>
                <w:lang w:val="en-US"/>
              </w:rPr>
              <w:t>PTP only</w:t>
            </w:r>
          </w:p>
        </w:tc>
        <w:tc>
          <w:tcPr>
            <w:tcW w:w="3357" w:type="dxa"/>
          </w:tcPr>
          <w:p>
            <w:pPr>
              <w:jc w:val="center"/>
              <w:rPr>
                <w:lang w:val="en-US"/>
              </w:rPr>
            </w:pPr>
            <w:r>
              <w:rPr>
                <w:rFonts w:hint="eastAsia"/>
                <w:lang w:val="en-US"/>
              </w:rPr>
              <w:t>PTP and 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3" w:type="dxa"/>
            <w:vMerge w:val="restart"/>
          </w:tcPr>
          <w:p>
            <w:pPr>
              <w:jc w:val="center"/>
              <w:rPr>
                <w:lang w:val="en-US"/>
              </w:rPr>
            </w:pPr>
          </w:p>
          <w:p>
            <w:pPr>
              <w:jc w:val="center"/>
              <w:rPr>
                <w:lang w:val="en-US"/>
              </w:rPr>
            </w:pPr>
            <w:r>
              <w:rPr>
                <w:rFonts w:hint="eastAsia"/>
                <w:lang w:val="en-US"/>
              </w:rPr>
              <w:t>UE reception</w:t>
            </w:r>
          </w:p>
        </w:tc>
        <w:tc>
          <w:tcPr>
            <w:tcW w:w="2093" w:type="dxa"/>
            <w:vMerge w:val="restart"/>
          </w:tcPr>
          <w:p>
            <w:pPr>
              <w:jc w:val="center"/>
              <w:rPr>
                <w:lang w:val="en-US"/>
              </w:rPr>
            </w:pPr>
          </w:p>
          <w:p>
            <w:pPr>
              <w:jc w:val="center"/>
              <w:rPr>
                <w:lang w:val="en-US"/>
              </w:rPr>
            </w:pPr>
            <w:r>
              <w:rPr>
                <w:rFonts w:hint="eastAsia"/>
                <w:lang w:val="en-US"/>
              </w:rPr>
              <w:t>Via PTM leg</w:t>
            </w:r>
          </w:p>
        </w:tc>
        <w:tc>
          <w:tcPr>
            <w:tcW w:w="2422" w:type="dxa"/>
            <w:vMerge w:val="restart"/>
          </w:tcPr>
          <w:p>
            <w:pPr>
              <w:jc w:val="center"/>
              <w:rPr>
                <w:lang w:val="en-US"/>
              </w:rPr>
            </w:pPr>
          </w:p>
          <w:p>
            <w:pPr>
              <w:jc w:val="center"/>
              <w:rPr>
                <w:lang w:val="en-US"/>
              </w:rPr>
            </w:pPr>
            <w:r>
              <w:rPr>
                <w:rFonts w:hint="eastAsia"/>
                <w:lang w:val="en-US"/>
              </w:rPr>
              <w:t>Via PTP leg</w:t>
            </w:r>
          </w:p>
        </w:tc>
        <w:tc>
          <w:tcPr>
            <w:tcW w:w="3357" w:type="dxa"/>
          </w:tcPr>
          <w:p>
            <w:pPr>
              <w:jc w:val="center"/>
              <w:rPr>
                <w:lang w:val="en-US"/>
              </w:rPr>
            </w:pPr>
            <w:r>
              <w:rPr>
                <w:rFonts w:hint="eastAsia"/>
                <w:lang w:val="en-US"/>
              </w:rPr>
              <w:t>Via PTM leg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983" w:type="dxa"/>
            <w:vMerge w:val="continue"/>
          </w:tcPr>
          <w:p>
            <w:pPr>
              <w:jc w:val="center"/>
              <w:rPr>
                <w:lang w:val="en-US"/>
              </w:rPr>
            </w:pPr>
          </w:p>
        </w:tc>
        <w:tc>
          <w:tcPr>
            <w:tcW w:w="2093" w:type="dxa"/>
            <w:vMerge w:val="continue"/>
          </w:tcPr>
          <w:p>
            <w:pPr>
              <w:jc w:val="center"/>
              <w:rPr>
                <w:lang w:val="en-US"/>
              </w:rPr>
            </w:pPr>
          </w:p>
        </w:tc>
        <w:tc>
          <w:tcPr>
            <w:tcW w:w="2422" w:type="dxa"/>
            <w:vMerge w:val="continue"/>
          </w:tcPr>
          <w:p>
            <w:pPr>
              <w:jc w:val="center"/>
              <w:rPr>
                <w:lang w:val="en-US"/>
              </w:rPr>
            </w:pPr>
          </w:p>
        </w:tc>
        <w:tc>
          <w:tcPr>
            <w:tcW w:w="3357" w:type="dxa"/>
          </w:tcPr>
          <w:p>
            <w:pPr>
              <w:jc w:val="center"/>
              <w:rPr>
                <w:lang w:val="en-US"/>
              </w:rPr>
            </w:pPr>
            <w:r>
              <w:rPr>
                <w:rFonts w:hint="eastAsia"/>
                <w:lang w:val="en-US"/>
              </w:rPr>
              <w:t>Via PTP leg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983" w:type="dxa"/>
            <w:vMerge w:val="continue"/>
          </w:tcPr>
          <w:p>
            <w:pPr>
              <w:jc w:val="center"/>
            </w:pPr>
          </w:p>
        </w:tc>
        <w:tc>
          <w:tcPr>
            <w:tcW w:w="2093" w:type="dxa"/>
            <w:vMerge w:val="continue"/>
          </w:tcPr>
          <w:p>
            <w:pPr>
              <w:jc w:val="center"/>
            </w:pPr>
          </w:p>
        </w:tc>
        <w:tc>
          <w:tcPr>
            <w:tcW w:w="2422" w:type="dxa"/>
            <w:vMerge w:val="continue"/>
          </w:tcPr>
          <w:p>
            <w:pPr>
              <w:jc w:val="center"/>
            </w:pPr>
          </w:p>
        </w:tc>
        <w:tc>
          <w:tcPr>
            <w:tcW w:w="3357" w:type="dxa"/>
          </w:tcPr>
          <w:p>
            <w:pPr>
              <w:jc w:val="center"/>
              <w:rPr>
                <w:lang w:val="en-US"/>
              </w:rPr>
            </w:pPr>
            <w:r>
              <w:rPr>
                <w:rFonts w:hint="eastAsia"/>
                <w:lang w:val="en-US"/>
              </w:rPr>
              <w:t>Via PTM leg and PTP leg</w:t>
            </w:r>
          </w:p>
        </w:tc>
      </w:tr>
    </w:tbl>
    <w:p>
      <w:pPr>
        <w:rPr>
          <w:lang w:val="en-US"/>
        </w:rPr>
      </w:pPr>
    </w:p>
    <w:p>
      <w:pPr>
        <w:rPr>
          <w:lang w:val="en-US"/>
        </w:rPr>
      </w:pPr>
      <w:r>
        <w:rPr>
          <w:rFonts w:hint="eastAsia"/>
          <w:lang w:val="en-US"/>
        </w:rPr>
        <w:t xml:space="preserve">Correspondingly, the possible UE configuration for MBS reception are shown in the following Table 2. </w:t>
      </w:r>
    </w:p>
    <w:p>
      <w:pPr>
        <w:jc w:val="center"/>
        <w:rPr>
          <w:lang w:val="en-US"/>
        </w:rPr>
      </w:pPr>
      <w:r>
        <w:rPr>
          <w:rFonts w:hint="eastAsia"/>
          <w:i/>
          <w:iCs/>
          <w:sz w:val="21"/>
          <w:szCs w:val="18"/>
          <w:lang w:val="en-US"/>
        </w:rPr>
        <w:t>Table 2. The possible UE configuration for MBS reception</w:t>
      </w:r>
    </w:p>
    <w:tbl>
      <w:tblPr>
        <w:tblStyle w:val="30"/>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2955"/>
        <w:gridCol w:w="2977"/>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1" w:type="dxa"/>
            <w:tcBorders>
              <w:tl2br w:val="single" w:color="auto" w:sz="4" w:space="0"/>
            </w:tcBorders>
          </w:tcPr>
          <w:p>
            <w:pPr>
              <w:jc w:val="center"/>
              <w:rPr>
                <w:lang w:val="en-US"/>
              </w:rPr>
            </w:pPr>
            <w:r>
              <w:rPr>
                <w:rFonts w:hint="eastAsia"/>
                <w:lang w:val="en-US"/>
              </w:rPr>
              <w:t>UE reception</w:t>
            </w:r>
          </w:p>
        </w:tc>
        <w:tc>
          <w:tcPr>
            <w:tcW w:w="2955" w:type="dxa"/>
          </w:tcPr>
          <w:p>
            <w:pPr>
              <w:jc w:val="center"/>
              <w:rPr>
                <w:lang w:val="en-US"/>
              </w:rPr>
            </w:pPr>
            <w:r>
              <w:rPr>
                <w:rFonts w:hint="eastAsia"/>
                <w:lang w:val="en-US"/>
              </w:rPr>
              <w:t>PTM only</w:t>
            </w:r>
          </w:p>
        </w:tc>
        <w:tc>
          <w:tcPr>
            <w:tcW w:w="2977" w:type="dxa"/>
          </w:tcPr>
          <w:p>
            <w:pPr>
              <w:jc w:val="center"/>
              <w:rPr>
                <w:lang w:val="en-US"/>
              </w:rPr>
            </w:pPr>
            <w:r>
              <w:rPr>
                <w:rFonts w:hint="eastAsia"/>
                <w:lang w:val="en-US"/>
              </w:rPr>
              <w:t>PTP only</w:t>
            </w:r>
          </w:p>
        </w:tc>
        <w:tc>
          <w:tcPr>
            <w:tcW w:w="2262" w:type="dxa"/>
          </w:tcPr>
          <w:p>
            <w:pPr>
              <w:jc w:val="center"/>
              <w:rPr>
                <w:lang w:val="en-US"/>
              </w:rPr>
            </w:pPr>
            <w:r>
              <w:rPr>
                <w:rFonts w:hint="eastAsia"/>
                <w:lang w:val="en-US"/>
              </w:rPr>
              <w:t>PTP and PTM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1" w:type="dxa"/>
            <w:vMerge w:val="restart"/>
          </w:tcPr>
          <w:p>
            <w:pPr>
              <w:jc w:val="center"/>
              <w:rPr>
                <w:lang w:val="en-US"/>
              </w:rPr>
            </w:pPr>
            <w:r>
              <w:rPr>
                <w:rFonts w:hint="eastAsia"/>
                <w:lang w:val="en-US"/>
              </w:rPr>
              <w:t>UE configuration for MBS reception</w:t>
            </w:r>
          </w:p>
        </w:tc>
        <w:tc>
          <w:tcPr>
            <w:tcW w:w="2955" w:type="dxa"/>
          </w:tcPr>
          <w:p>
            <w:pPr>
              <w:rPr>
                <w:lang w:val="en-US"/>
              </w:rPr>
            </w:pPr>
            <w:r>
              <w:rPr>
                <w:rFonts w:hint="eastAsia"/>
                <w:lang w:val="en-US"/>
              </w:rPr>
              <w:t>Case 1: Only PTM leg is configured</w:t>
            </w:r>
          </w:p>
        </w:tc>
        <w:tc>
          <w:tcPr>
            <w:tcW w:w="2977" w:type="dxa"/>
          </w:tcPr>
          <w:p>
            <w:pPr>
              <w:rPr>
                <w:lang w:val="en-US"/>
              </w:rPr>
            </w:pPr>
            <w:r>
              <w:rPr>
                <w:rFonts w:hint="eastAsia"/>
                <w:lang w:val="en-US"/>
              </w:rPr>
              <w:t xml:space="preserve">Case 1: Only PTP leg is configured </w:t>
            </w:r>
          </w:p>
        </w:tc>
        <w:tc>
          <w:tcPr>
            <w:tcW w:w="2262" w:type="dxa"/>
            <w:vMerge w:val="restart"/>
          </w:tcPr>
          <w:p>
            <w:pPr>
              <w:rPr>
                <w:lang w:val="en-US"/>
              </w:rPr>
            </w:pPr>
          </w:p>
          <w:p>
            <w:pPr>
              <w:rPr>
                <w:lang w:val="en-US"/>
              </w:rPr>
            </w:pPr>
            <w:r>
              <w:rPr>
                <w:rFonts w:hint="eastAsia"/>
                <w:lang w:val="en-US"/>
              </w:rPr>
              <w:t>Both PTP and PTM leg are configured</w:t>
            </w:r>
          </w:p>
          <w:p>
            <w:pP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1" w:type="dxa"/>
            <w:vMerge w:val="continue"/>
          </w:tcPr>
          <w:p>
            <w:pPr>
              <w:rPr>
                <w:lang w:val="en-US"/>
              </w:rPr>
            </w:pPr>
          </w:p>
        </w:tc>
        <w:tc>
          <w:tcPr>
            <w:tcW w:w="2955" w:type="dxa"/>
          </w:tcPr>
          <w:p>
            <w:pPr>
              <w:rPr>
                <w:lang w:val="en-US"/>
              </w:rPr>
            </w:pPr>
            <w:r>
              <w:rPr>
                <w:rFonts w:hint="eastAsia"/>
                <w:lang w:val="en-US"/>
              </w:rPr>
              <w:t>Case 2: Both PTP and PTM leg are configured</w:t>
            </w:r>
          </w:p>
        </w:tc>
        <w:tc>
          <w:tcPr>
            <w:tcW w:w="2977" w:type="dxa"/>
          </w:tcPr>
          <w:p>
            <w:pPr>
              <w:rPr>
                <w:lang w:val="en-US"/>
              </w:rPr>
            </w:pPr>
            <w:r>
              <w:rPr>
                <w:rFonts w:hint="eastAsia"/>
                <w:lang w:val="en-US"/>
              </w:rPr>
              <w:t>Case 2: Both PTP and PTM leg are configured</w:t>
            </w:r>
          </w:p>
        </w:tc>
        <w:tc>
          <w:tcPr>
            <w:tcW w:w="2262" w:type="dxa"/>
            <w:vMerge w:val="continue"/>
          </w:tcPr>
          <w:p>
            <w:pPr>
              <w:rPr>
                <w:lang w:val="en-US"/>
              </w:rPr>
            </w:pPr>
          </w:p>
        </w:tc>
      </w:tr>
    </w:tbl>
    <w:p>
      <w:pPr>
        <w:rPr>
          <w:lang w:val="en-US"/>
        </w:rPr>
      </w:pPr>
    </w:p>
    <w:p>
      <w:pPr>
        <w:rPr>
          <w:lang w:val="en-US"/>
        </w:rPr>
      </w:pPr>
      <w:r>
        <w:rPr>
          <w:rFonts w:hint="eastAsia"/>
          <w:lang w:val="en-US"/>
        </w:rPr>
        <w:t>The configuration of both PTP leg and PTM leg facilitate the dynamic PTM/PTP switching. However, Two LCIDs shall be allocated for PTP leg and PTM leg for one MBS service. If the UE is a switch UE (e.g. UE operating in industrial environment), this kind of configuration may result in resource shortage of LCID. Thus, it is reasonable to allow that only one leg is configured to UE for MBS reception.</w:t>
      </w:r>
    </w:p>
    <w:p>
      <w:pPr>
        <w:rPr>
          <w:szCs w:val="22"/>
          <w:lang w:val="en-US"/>
        </w:rPr>
      </w:pPr>
      <w:r>
        <w:rPr>
          <w:rFonts w:hint="eastAsia"/>
          <w:szCs w:val="22"/>
          <w:lang w:val="en-US"/>
        </w:rPr>
        <w:t>For the case that both PTP leg and PTM leg are configured, it is a good choice to adopt split bearer architecture (i.e. PTP leg and PTM leg has the common PDCP entity) to facilitate PTM PTP switch. We can call this kind of bearer type as PDCP split MRB (</w:t>
      </w:r>
      <w:r>
        <w:rPr>
          <w:lang w:eastAsia="ko-KR"/>
        </w:rPr>
        <w:t xml:space="preserve">i.e. one leg </w:t>
      </w:r>
      <w:r>
        <w:rPr>
          <w:rFonts w:hint="eastAsia"/>
          <w:lang w:val="en-US"/>
        </w:rPr>
        <w:t>is PTP leg</w:t>
      </w:r>
      <w:r>
        <w:rPr>
          <w:lang w:eastAsia="ko-KR"/>
        </w:rPr>
        <w:t xml:space="preserve"> and one leg </w:t>
      </w:r>
      <w:r>
        <w:rPr>
          <w:rFonts w:hint="eastAsia"/>
          <w:lang w:val="en-US"/>
        </w:rPr>
        <w:t>is PTM leg</w:t>
      </w:r>
      <w:r>
        <w:rPr>
          <w:rFonts w:hint="eastAsia"/>
          <w:szCs w:val="22"/>
          <w:lang w:val="en-US"/>
        </w:rPr>
        <w:t xml:space="preserve">). </w:t>
      </w:r>
    </w:p>
    <w:p>
      <w:pPr>
        <w:rPr>
          <w:b/>
        </w:rPr>
      </w:pPr>
      <w:r>
        <w:rPr>
          <w:b/>
          <w:lang w:eastAsia="ko-KR"/>
        </w:rPr>
        <w:t xml:space="preserve">Proposal </w:t>
      </w:r>
      <w:r>
        <w:rPr>
          <w:rFonts w:hint="eastAsia"/>
          <w:b/>
          <w:lang w:val="en-US"/>
        </w:rPr>
        <w:t>3</w:t>
      </w:r>
      <w:r>
        <w:rPr>
          <w:b/>
          <w:lang w:eastAsia="ko-KR"/>
        </w:rPr>
        <w:t xml:space="preserve">: </w:t>
      </w:r>
      <w:r>
        <w:rPr>
          <w:rFonts w:hint="eastAsia"/>
          <w:b/>
          <w:lang w:val="en-US"/>
        </w:rPr>
        <w:t>All the following bearer types are</w:t>
      </w:r>
      <w:r>
        <w:rPr>
          <w:b/>
        </w:rPr>
        <w:t xml:space="preserve"> supported for the MBS reception.</w:t>
      </w:r>
    </w:p>
    <w:p>
      <w:pPr>
        <w:pStyle w:val="72"/>
        <w:numPr>
          <w:ilvl w:val="0"/>
          <w:numId w:val="11"/>
        </w:numPr>
        <w:ind w:firstLineChars="0"/>
        <w:rPr>
          <w:b/>
          <w:lang w:eastAsia="ko-KR"/>
        </w:rPr>
      </w:pPr>
      <w:r>
        <w:rPr>
          <w:b/>
          <w:lang w:eastAsia="ko-KR"/>
        </w:rPr>
        <w:t xml:space="preserve">Type 1: </w:t>
      </w:r>
      <w:r>
        <w:rPr>
          <w:rFonts w:hint="eastAsia" w:eastAsia="宋体"/>
          <w:b/>
          <w:lang w:val="en-US" w:eastAsia="zh-CN"/>
        </w:rPr>
        <w:t>PTM</w:t>
      </w:r>
      <w:r>
        <w:rPr>
          <w:b/>
          <w:lang w:eastAsia="ko-KR"/>
        </w:rPr>
        <w:t xml:space="preserve"> </w:t>
      </w:r>
      <w:r>
        <w:rPr>
          <w:rFonts w:hint="eastAsia" w:eastAsia="宋体"/>
          <w:b/>
          <w:lang w:val="en-US" w:eastAsia="zh-CN"/>
        </w:rPr>
        <w:t xml:space="preserve">only </w:t>
      </w:r>
      <w:r>
        <w:rPr>
          <w:b/>
          <w:lang w:eastAsia="ko-KR"/>
        </w:rPr>
        <w:t>(i.e. only via MBS RNTI)</w:t>
      </w:r>
    </w:p>
    <w:p>
      <w:pPr>
        <w:pStyle w:val="72"/>
        <w:numPr>
          <w:ilvl w:val="0"/>
          <w:numId w:val="11"/>
        </w:numPr>
        <w:ind w:firstLineChars="0"/>
        <w:rPr>
          <w:b/>
          <w:lang w:eastAsia="ko-KR"/>
        </w:rPr>
      </w:pPr>
      <w:r>
        <w:rPr>
          <w:b/>
          <w:lang w:eastAsia="ko-KR"/>
        </w:rPr>
        <w:t xml:space="preserve">Type 2: </w:t>
      </w:r>
      <w:r>
        <w:rPr>
          <w:rFonts w:hint="eastAsia" w:eastAsia="宋体"/>
          <w:b/>
          <w:lang w:val="en-US" w:eastAsia="zh-CN"/>
        </w:rPr>
        <w:t>PTP only</w:t>
      </w:r>
      <w:r>
        <w:rPr>
          <w:b/>
          <w:lang w:eastAsia="ko-KR"/>
        </w:rPr>
        <w:t xml:space="preserve"> (i.e. only via C-RNTI)</w:t>
      </w:r>
    </w:p>
    <w:p>
      <w:pPr>
        <w:pStyle w:val="72"/>
        <w:numPr>
          <w:ilvl w:val="0"/>
          <w:numId w:val="11"/>
        </w:numPr>
        <w:spacing w:line="288" w:lineRule="auto"/>
        <w:ind w:left="726" w:hanging="363" w:firstLineChars="0"/>
      </w:pPr>
      <w:r>
        <w:rPr>
          <w:b/>
          <w:lang w:eastAsia="ko-KR"/>
        </w:rPr>
        <w:t xml:space="preserve">Type 3: PDCP split MRB (i.e. one leg </w:t>
      </w:r>
      <w:r>
        <w:rPr>
          <w:rFonts w:hint="eastAsia" w:eastAsia="宋体"/>
          <w:b/>
          <w:lang w:val="en-US" w:eastAsia="zh-CN"/>
        </w:rPr>
        <w:t>is PTP</w:t>
      </w:r>
      <w:r>
        <w:rPr>
          <w:b/>
          <w:lang w:eastAsia="ko-KR"/>
        </w:rPr>
        <w:t xml:space="preserve"> and one leg </w:t>
      </w:r>
      <w:r>
        <w:rPr>
          <w:rFonts w:hint="eastAsia" w:eastAsia="宋体"/>
          <w:b/>
          <w:lang w:val="en-US" w:eastAsia="zh-CN"/>
        </w:rPr>
        <w:t>is PTM</w:t>
      </w:r>
      <w:r>
        <w:rPr>
          <w:b/>
          <w:lang w:eastAsia="ko-KR"/>
        </w:rPr>
        <w:t xml:space="preserve">) </w:t>
      </w:r>
    </w:p>
    <w:p>
      <w:pPr>
        <w:pStyle w:val="3"/>
        <w:ind w:left="578" w:hanging="578"/>
        <w:rPr>
          <w:lang w:val="en-US"/>
        </w:rPr>
      </w:pPr>
      <w:r>
        <w:rPr>
          <w:lang w:val="en-US"/>
        </w:rPr>
        <w:t>Lossless switching and in-order delivery</w:t>
      </w:r>
    </w:p>
    <w:p>
      <w:pPr>
        <w:pStyle w:val="89"/>
        <w:ind w:left="0" w:firstLine="0"/>
        <w:jc w:val="both"/>
        <w:rPr>
          <w:rFonts w:eastAsia="宋体"/>
          <w:sz w:val="22"/>
          <w:szCs w:val="22"/>
          <w:lang w:val="en-US" w:eastAsia="zh-CN"/>
        </w:rPr>
      </w:pPr>
      <w:r>
        <w:rPr>
          <w:rFonts w:hint="eastAsia" w:eastAsia="宋体"/>
          <w:sz w:val="22"/>
          <w:szCs w:val="22"/>
          <w:lang w:val="en-US" w:eastAsia="zh-CN"/>
        </w:rPr>
        <w:t xml:space="preserve">For a given UE, when PTP/ PTM switching occurs, some MBS packets may not be received at UE side. As shown in the following Fig.2, when UE1 switches from PTP reception to PTM reception, some MBS packets </w:t>
      </w:r>
      <w:r>
        <w:rPr>
          <w:rFonts w:eastAsia="宋体"/>
          <w:sz w:val="22"/>
          <w:szCs w:val="22"/>
          <w:lang w:val="en-US" w:eastAsia="zh-CN"/>
        </w:rPr>
        <w:t xml:space="preserve">will not be received at UE side </w:t>
      </w:r>
      <w:r>
        <w:rPr>
          <w:rFonts w:hint="eastAsia" w:eastAsia="宋体"/>
          <w:sz w:val="22"/>
          <w:szCs w:val="22"/>
          <w:lang w:val="en-US" w:eastAsia="zh-CN"/>
        </w:rPr>
        <w:t xml:space="preserve">because the PTM transmission is faster than PTP transmission. </w:t>
      </w:r>
    </w:p>
    <w:p>
      <w:pPr>
        <w:pStyle w:val="89"/>
        <w:ind w:left="0" w:firstLine="0"/>
        <w:jc w:val="both"/>
        <w:rPr>
          <w:rFonts w:eastAsia="宋体"/>
          <w:sz w:val="22"/>
          <w:szCs w:val="22"/>
          <w:lang w:val="en-US" w:eastAsia="zh-CN"/>
        </w:rPr>
      </w:pPr>
      <w:r>
        <w:rPr>
          <w:rFonts w:hint="eastAsia" w:eastAsia="宋体"/>
          <w:sz w:val="22"/>
          <w:szCs w:val="22"/>
          <w:lang w:val="en-US" w:eastAsia="zh-CN"/>
        </w:rPr>
        <w:t>For a given UE, when PTP/ PTM switching occurs, UE may receive the MBS data packets which are out of order. For example, when UE1 switches from PTM reception to PTP reception, the MBS data packets via PTP delivery may be arrived at UE side before the MBS data packets via PTM delivery, which may result in out of order delivery to upper layer.</w:t>
      </w:r>
    </w:p>
    <w:p>
      <w:pPr>
        <w:pStyle w:val="89"/>
        <w:jc w:val="center"/>
        <w:rPr>
          <w:rFonts w:eastAsia="MS Mincho"/>
          <w:sz w:val="22"/>
          <w:szCs w:val="22"/>
          <w:lang w:eastAsia="ko-KR"/>
        </w:rPr>
      </w:pPr>
      <w:r>
        <w:rPr>
          <w:rFonts w:eastAsia="MS Mincho"/>
          <w:sz w:val="22"/>
          <w:szCs w:val="22"/>
          <w:lang w:eastAsia="ko-KR"/>
        </w:rPr>
        <w:pict>
          <v:shape id="_x0000_i1026" o:spt="75" type="#_x0000_t75" style="height:225.25pt;width:237.2pt;" filled="f" o:preferrelative="t" stroked="f" coordsize="21600,21600">
            <v:path/>
            <v:fill on="f" focussize="0,0"/>
            <v:stroke on="f" joinstyle="miter"/>
            <v:imagedata r:id="rId6" o:title=""/>
            <o:lock v:ext="edit" aspectratio="f"/>
            <w10:wrap type="none"/>
            <w10:anchorlock/>
          </v:shape>
        </w:pict>
      </w:r>
    </w:p>
    <w:p>
      <w:pPr>
        <w:jc w:val="center"/>
        <w:rPr>
          <w:b/>
          <w:lang w:val="en-US"/>
        </w:rPr>
      </w:pPr>
      <w:r>
        <w:rPr>
          <w:rFonts w:hint="eastAsia"/>
          <w:b/>
          <w:lang w:val="en-US"/>
        </w:rPr>
        <w:t>Fig.2</w:t>
      </w:r>
      <w:r>
        <w:rPr>
          <w:rFonts w:hint="eastAsia"/>
          <w:b/>
          <w:bCs/>
          <w:szCs w:val="22"/>
          <w:lang w:val="en-US"/>
        </w:rPr>
        <w:t xml:space="preserve"> </w:t>
      </w:r>
      <w:r>
        <w:rPr>
          <w:b/>
          <w:bCs/>
          <w:szCs w:val="22"/>
          <w:lang w:val="en-US"/>
        </w:rPr>
        <w:t>Data loss scenario when PTP/PTM switching occurs</w:t>
      </w:r>
    </w:p>
    <w:p>
      <w:pPr>
        <w:rPr>
          <w:b/>
          <w:bCs/>
          <w:szCs w:val="22"/>
          <w:lang w:val="en-US"/>
        </w:rPr>
      </w:pPr>
      <w:r>
        <w:rPr>
          <w:rFonts w:hint="eastAsia"/>
          <w:b/>
          <w:bCs/>
          <w:szCs w:val="22"/>
          <w:lang w:val="en-US"/>
        </w:rPr>
        <w:t>Observation 4: Data loss and out of delivery may occur during PTP PTM switch.</w:t>
      </w:r>
    </w:p>
    <w:p>
      <w:pPr>
        <w:rPr>
          <w:szCs w:val="22"/>
          <w:lang w:val="en-US"/>
        </w:rPr>
      </w:pPr>
      <w:r>
        <w:rPr>
          <w:rFonts w:hint="eastAsia"/>
          <w:szCs w:val="22"/>
          <w:lang w:val="en-US"/>
        </w:rPr>
        <w:t>For NR MBS with high reliability, data loss should be avoided. in addition, in-order delivery also should be supported in case that some MBS cannot tolerant a larger number of out-of-order packets in application layer.</w:t>
      </w:r>
    </w:p>
    <w:p>
      <w:pPr>
        <w:rPr>
          <w:b/>
          <w:bCs/>
          <w:szCs w:val="22"/>
          <w:lang w:val="en-US"/>
        </w:rPr>
      </w:pPr>
      <w:r>
        <w:rPr>
          <w:b/>
          <w:bCs/>
          <w:szCs w:val="22"/>
          <w:lang w:val="en-US"/>
        </w:rPr>
        <w:t xml:space="preserve">Proposal </w:t>
      </w:r>
      <w:r>
        <w:rPr>
          <w:rFonts w:hint="eastAsia"/>
          <w:b/>
          <w:bCs/>
          <w:szCs w:val="22"/>
          <w:lang w:val="en-US"/>
        </w:rPr>
        <w:t>4</w:t>
      </w:r>
      <w:r>
        <w:rPr>
          <w:b/>
          <w:bCs/>
          <w:szCs w:val="22"/>
          <w:lang w:val="en-US"/>
        </w:rPr>
        <w:t xml:space="preserve">: </w:t>
      </w:r>
      <w:r>
        <w:rPr>
          <w:rFonts w:hint="eastAsia"/>
          <w:b/>
          <w:bCs/>
          <w:szCs w:val="22"/>
          <w:lang w:val="en-US"/>
        </w:rPr>
        <w:t>L</w:t>
      </w:r>
      <w:r>
        <w:rPr>
          <w:b/>
          <w:bCs/>
          <w:szCs w:val="22"/>
          <w:lang w:val="en-US"/>
        </w:rPr>
        <w:t xml:space="preserve">ossless switching and in-order delivery </w:t>
      </w:r>
      <w:r>
        <w:rPr>
          <w:rFonts w:hint="eastAsia"/>
          <w:b/>
          <w:bCs/>
          <w:szCs w:val="22"/>
          <w:lang w:val="en-US"/>
        </w:rPr>
        <w:t>is supported for PTP PTM switch case</w:t>
      </w:r>
      <w:r>
        <w:rPr>
          <w:b/>
          <w:bCs/>
          <w:szCs w:val="22"/>
          <w:lang w:val="en-US"/>
        </w:rPr>
        <w:t>.</w:t>
      </w:r>
    </w:p>
    <w:p>
      <w:pPr>
        <w:rPr>
          <w:szCs w:val="22"/>
          <w:lang w:val="en-US"/>
        </w:rPr>
      </w:pPr>
      <w:r>
        <w:rPr>
          <w:rFonts w:hint="eastAsia"/>
          <w:szCs w:val="22"/>
          <w:lang w:val="en-US"/>
        </w:rPr>
        <w:t xml:space="preserve">Which layer should be the anchor of realizing lossless switching and in-order delivery has to discuss. In RAN2#111e meeting, a related FFS is left. </w:t>
      </w:r>
    </w:p>
    <w:p>
      <w:pPr>
        <w:pStyle w:val="80"/>
        <w:tabs>
          <w:tab w:val="left" w:pos="1619"/>
        </w:tabs>
        <w:ind w:left="1619"/>
        <w:rPr>
          <w:bCs/>
          <w:szCs w:val="22"/>
          <w:lang w:val="en-US"/>
        </w:rPr>
      </w:pPr>
      <w:r>
        <w:t xml:space="preserve">FFS which layer(s) handles reliability (in general), inorder delivery / duplicate handling, and it is FFS how it works at PTM PTP switch. </w:t>
      </w:r>
    </w:p>
    <w:p>
      <w:pPr>
        <w:pStyle w:val="6"/>
        <w:ind w:left="0" w:firstLine="0"/>
        <w:rPr>
          <w:rFonts w:eastAsia="宋体"/>
          <w:lang w:val="en-US" w:eastAsia="zh-CN"/>
        </w:rPr>
      </w:pPr>
    </w:p>
    <w:p>
      <w:pPr>
        <w:rPr>
          <w:b/>
          <w:bCs/>
          <w:szCs w:val="22"/>
          <w:lang w:val="en-US"/>
        </w:rPr>
      </w:pPr>
      <w:r>
        <w:rPr>
          <w:rFonts w:hint="eastAsia"/>
          <w:szCs w:val="22"/>
          <w:lang w:val="en-US"/>
        </w:rPr>
        <w:t>Actually, reliability can be guaranteed by PDCP layer, RLC layer and HARQ in both LTE and NR system. However, for LTE MBS, there is no mechanism to guarantee reliability as PDCP layer is absent, only RLC UM mode is supported and HARQ is not supported for MRB. Different with LTE, some NR MBS has high reliability requirement. This is the reason of introducing HARQ feedback for NR MBS. During the normal MBS reception (i.e</w:t>
      </w:r>
      <w:r>
        <w:rPr>
          <w:szCs w:val="22"/>
          <w:lang w:val="en-US"/>
        </w:rPr>
        <w:t>.</w:t>
      </w:r>
      <w:r>
        <w:rPr>
          <w:rFonts w:hint="eastAsia"/>
          <w:szCs w:val="22"/>
          <w:lang w:val="en-US"/>
        </w:rPr>
        <w:t xml:space="preserve"> without mobility and PTP PTM switch), the reliability requirement of NR MBS can </w:t>
      </w:r>
      <w:r>
        <w:rPr>
          <w:szCs w:val="22"/>
          <w:lang w:val="en-US"/>
        </w:rPr>
        <w:t xml:space="preserve">be </w:t>
      </w:r>
      <w:r>
        <w:rPr>
          <w:rFonts w:hint="eastAsia"/>
          <w:szCs w:val="22"/>
          <w:lang w:val="en-US"/>
        </w:rPr>
        <w:t>guaranteed by HARQ and/or RLC. However, the reliability requirement of NR MBS may not be guaranteed if some MBS data packets has never been transmitted by HARQ entity and RLC entity. Thus, the reliability should be guaranteed by higher layer (i.e., PDCP layer).</w:t>
      </w:r>
      <w:r>
        <w:rPr>
          <w:rFonts w:hint="eastAsia"/>
          <w:b/>
          <w:bCs/>
          <w:szCs w:val="22"/>
          <w:lang w:val="en-US"/>
        </w:rPr>
        <w:t xml:space="preserve"> </w:t>
      </w:r>
    </w:p>
    <w:p>
      <w:pPr>
        <w:rPr>
          <w:szCs w:val="22"/>
          <w:lang w:val="en-US"/>
        </w:rPr>
      </w:pPr>
      <w:r>
        <w:rPr>
          <w:rFonts w:hint="eastAsia"/>
          <w:szCs w:val="22"/>
          <w:lang w:val="en-US"/>
        </w:rPr>
        <w:t>As for the function of in-order delivery/duplicate handling, PDCP has support all the functions. There is no specification work to expand to MBS bearer.</w:t>
      </w:r>
    </w:p>
    <w:p>
      <w:pPr>
        <w:rPr>
          <w:b/>
          <w:bCs/>
          <w:szCs w:val="22"/>
          <w:lang w:val="en-US"/>
        </w:rPr>
      </w:pPr>
      <w:r>
        <w:rPr>
          <w:rFonts w:hint="eastAsia"/>
          <w:b/>
          <w:bCs/>
          <w:szCs w:val="22"/>
          <w:lang w:val="en-US"/>
        </w:rPr>
        <w:t>Proposal 5: PDCP is the anchor of handling reliability, in-order delivery/duplicate detection/discard</w:t>
      </w:r>
      <w:r>
        <w:rPr>
          <w:b/>
          <w:bCs/>
          <w:szCs w:val="22"/>
          <w:lang w:val="en-US"/>
        </w:rPr>
        <w:t>ing</w:t>
      </w:r>
      <w:r>
        <w:rPr>
          <w:rFonts w:hint="eastAsia"/>
          <w:b/>
          <w:bCs/>
          <w:szCs w:val="22"/>
          <w:lang w:val="en-US"/>
        </w:rPr>
        <w:t>.</w:t>
      </w:r>
    </w:p>
    <w:p>
      <w:pPr>
        <w:rPr>
          <w:szCs w:val="22"/>
          <w:lang w:val="en-US"/>
        </w:rPr>
      </w:pPr>
      <w:r>
        <w:rPr>
          <w:rFonts w:hint="eastAsia"/>
          <w:szCs w:val="22"/>
          <w:lang w:val="en-US"/>
        </w:rPr>
        <w:t>In LTE and NR, PDCP perform data (re)transmission based on the PDCP status report transmitted by the receiver during mobility. For PTP PTM switch case, same mechanism can be adopted.</w:t>
      </w:r>
    </w:p>
    <w:p>
      <w:pPr>
        <w:rPr>
          <w:b/>
          <w:bCs/>
          <w:szCs w:val="22"/>
          <w:lang w:val="en-US"/>
        </w:rPr>
      </w:pPr>
      <w:r>
        <w:rPr>
          <w:rFonts w:hint="eastAsia"/>
          <w:b/>
          <w:bCs/>
          <w:szCs w:val="22"/>
          <w:lang w:val="en-US"/>
        </w:rPr>
        <w:t>Proposal 6: PDCP status report is supported for PTP PTM switch case.</w:t>
      </w:r>
    </w:p>
    <w:p>
      <w:pPr>
        <w:rPr>
          <w:szCs w:val="22"/>
          <w:lang w:val="en-US"/>
        </w:rPr>
      </w:pPr>
      <w:r>
        <w:rPr>
          <w:rFonts w:hint="eastAsia"/>
          <w:szCs w:val="22"/>
          <w:lang w:val="en-US"/>
        </w:rPr>
        <w:t>As MBS is a downlink-only flow, it is reasonable to configure RLC UM mode for PTM leg. Normally, the reliability requirement can be guaranteed by HARQ mechanism. However, the reliability requirement of NR MBS cannot be guaranteed if some MBS data packets has not been transmitted by HARQ during PTP PTM switch. Thus, we proposal PDCP status report can be supported for UM bearer carrying MBS data. Even though PDCP status report is usually only applied for AM bearer, the PDCP status report for DAPS bearer with UM Mode has been supported. There may be some similar work which can be used for reference. It may not need much specification work.</w:t>
      </w:r>
    </w:p>
    <w:p>
      <w:pPr>
        <w:rPr>
          <w:b/>
          <w:bCs/>
          <w:szCs w:val="22"/>
          <w:lang w:val="en-US"/>
        </w:rPr>
      </w:pPr>
      <w:r>
        <w:rPr>
          <w:rFonts w:hint="eastAsia"/>
          <w:b/>
          <w:bCs/>
          <w:szCs w:val="22"/>
          <w:lang w:val="en-US"/>
        </w:rPr>
        <w:t>Proposal 7: PDCP status report is supported for UM bearer carrying MBS data.</w:t>
      </w:r>
    </w:p>
    <w:p>
      <w:pPr>
        <w:rPr>
          <w:szCs w:val="22"/>
          <w:lang w:val="en-US"/>
        </w:rPr>
      </w:pPr>
      <w:r>
        <w:rPr>
          <w:rFonts w:hint="eastAsia"/>
          <w:szCs w:val="22"/>
          <w:lang w:val="en-US"/>
        </w:rPr>
        <w:t>Next, we will discuss how to trigger PDCP status report.</w:t>
      </w:r>
    </w:p>
    <w:p>
      <w:pPr>
        <w:rPr>
          <w:szCs w:val="22"/>
          <w:lang w:val="en-US"/>
        </w:rPr>
      </w:pPr>
      <w:r>
        <w:rPr>
          <w:rFonts w:hint="eastAsia"/>
          <w:szCs w:val="22"/>
          <w:lang w:val="en-US"/>
        </w:rPr>
        <w:t>As there exists three kind of bearer types for MBS reception (i.e. PTM only, PTP only and PDCP split MRB), the corresponding three options for performing PTP PTM switch are listed as below:</w:t>
      </w:r>
    </w:p>
    <w:p>
      <w:pPr>
        <w:numPr>
          <w:ilvl w:val="0"/>
          <w:numId w:val="12"/>
        </w:numPr>
        <w:rPr>
          <w:b/>
          <w:bCs/>
          <w:szCs w:val="22"/>
          <w:lang w:val="en-US"/>
        </w:rPr>
      </w:pPr>
      <w:r>
        <w:rPr>
          <w:rFonts w:hint="eastAsia"/>
          <w:b/>
          <w:bCs/>
          <w:szCs w:val="22"/>
          <w:lang w:val="en-US"/>
        </w:rPr>
        <w:t>Scenario 1: PTP leg and PTM leg are always configured and activated for MBS reception. Under this case, NW does not need to inform UE of dynamic PTP PTM switch.</w:t>
      </w:r>
    </w:p>
    <w:p>
      <w:pPr>
        <w:numPr>
          <w:ilvl w:val="0"/>
          <w:numId w:val="12"/>
        </w:numPr>
        <w:rPr>
          <w:b/>
          <w:bCs/>
          <w:szCs w:val="22"/>
          <w:lang w:val="en-US"/>
        </w:rPr>
      </w:pPr>
      <w:r>
        <w:rPr>
          <w:rFonts w:hint="eastAsia"/>
          <w:b/>
          <w:bCs/>
          <w:szCs w:val="22"/>
          <w:lang w:val="en-US"/>
        </w:rPr>
        <w:t>Scenario 2: PTP leg and PTM leg are configured and only one leg is activated for MBS reception. Under this case, NW has to inform UE of dynamic PTP PTM switch.</w:t>
      </w:r>
    </w:p>
    <w:p>
      <w:pPr>
        <w:numPr>
          <w:ilvl w:val="0"/>
          <w:numId w:val="12"/>
        </w:numPr>
        <w:rPr>
          <w:b/>
          <w:bCs/>
          <w:szCs w:val="22"/>
          <w:lang w:val="en-US"/>
        </w:rPr>
      </w:pPr>
      <w:r>
        <w:rPr>
          <w:rFonts w:hint="eastAsia"/>
          <w:b/>
          <w:bCs/>
          <w:szCs w:val="22"/>
          <w:lang w:val="en-US"/>
        </w:rPr>
        <w:t>Scenario 3: only one leg is configured. Under this case, UE switches to another leg when NW configure</w:t>
      </w:r>
      <w:r>
        <w:rPr>
          <w:b/>
          <w:bCs/>
          <w:szCs w:val="22"/>
          <w:lang w:val="en-US"/>
        </w:rPr>
        <w:t>s</w:t>
      </w:r>
      <w:r>
        <w:rPr>
          <w:rFonts w:hint="eastAsia"/>
          <w:b/>
          <w:bCs/>
          <w:szCs w:val="22"/>
          <w:lang w:val="en-US"/>
        </w:rPr>
        <w:t xml:space="preserve"> another leg.</w:t>
      </w:r>
    </w:p>
    <w:p>
      <w:pPr>
        <w:rPr>
          <w:szCs w:val="22"/>
          <w:lang w:val="en-US"/>
        </w:rPr>
      </w:pPr>
      <w:r>
        <w:rPr>
          <w:rFonts w:hint="eastAsia"/>
          <w:szCs w:val="22"/>
          <w:lang w:val="en-US"/>
        </w:rPr>
        <w:t>For Option 1: As UE always monitor PTP leg and PTP leg simultaneously, NW can perform routing of MBS data based on implementation. When packet from another leg is detected, UE can determine that PTP PTM switch is performing. Thus, UE can trigger PDCP status report without explicitly PTP PTM switch indication from NW.</w:t>
      </w:r>
    </w:p>
    <w:p>
      <w:pPr>
        <w:rPr>
          <w:szCs w:val="22"/>
          <w:lang w:val="en-US"/>
        </w:rPr>
      </w:pPr>
      <w:r>
        <w:rPr>
          <w:rFonts w:hint="eastAsia"/>
          <w:szCs w:val="22"/>
          <w:lang w:val="en-US"/>
        </w:rPr>
        <w:t xml:space="preserve">For Option 2: As UE only monitor one leg for MBS, NW has to inform UE of starting to monitor another leg by explicit indication. This kind of explicit indication can </w:t>
      </w:r>
      <w:r>
        <w:rPr>
          <w:rFonts w:hint="eastAsia"/>
          <w:szCs w:val="22"/>
          <w:lang w:val="en-US" w:eastAsia="zh-CN"/>
        </w:rPr>
        <w:t xml:space="preserve">be </w:t>
      </w:r>
      <w:bookmarkStart w:id="4" w:name="_GoBack"/>
      <w:bookmarkEnd w:id="4"/>
      <w:r>
        <w:rPr>
          <w:rFonts w:hint="eastAsia"/>
          <w:szCs w:val="22"/>
          <w:lang w:val="en-US"/>
        </w:rPr>
        <w:t>treated as a kind of requesting PDCP status report.</w:t>
      </w:r>
    </w:p>
    <w:p>
      <w:pPr>
        <w:rPr>
          <w:szCs w:val="22"/>
          <w:lang w:val="en-US"/>
        </w:rPr>
      </w:pPr>
      <w:r>
        <w:rPr>
          <w:rFonts w:hint="eastAsia"/>
          <w:szCs w:val="22"/>
          <w:lang w:val="en-US"/>
        </w:rPr>
        <w:t>For Option 3: As UE only monitor one leg for MBS, NW has to configure UE with another leg to realize PTP PTM switch. This kind of explicit configuration information can carry the indication of requesting PDCP status report. When PDCP SR is requested, UE can trigger and transmit PDCP status report.</w:t>
      </w:r>
    </w:p>
    <w:p>
      <w:pPr>
        <w:rPr>
          <w:szCs w:val="22"/>
          <w:lang w:val="en-US"/>
        </w:rPr>
      </w:pPr>
      <w:r>
        <w:rPr>
          <w:rFonts w:hint="eastAsia"/>
          <w:szCs w:val="22"/>
          <w:lang w:val="en-US"/>
        </w:rPr>
        <w:t>All the scenarios can work well for realizing PTP PTM switch. From our perspective, the scenario 2 is more reasonable. For scenario 1, UE always monitor PTP leg and PTP leg simultaneously even though NW may only delivery MBS data via one of PTP leg and PTM leg. From the perspective of power consumption, scenario 1 is not a good choice. For scenario 2, NW has to configure UE with another leg to realize PTP PTM switch (e.g. via RRC signaling), which is probably not a kind of dynamic PTP PTM switch. Under the assumption that dynamic PTP PTM switch is realized by the method described in scenario 2, explicit indication for triggering PDCP SR is required. As for the detail of explicit indication for triggering PDCP SR, it can be left to further study.</w:t>
      </w:r>
    </w:p>
    <w:p>
      <w:pPr>
        <w:rPr>
          <w:b/>
          <w:bCs/>
          <w:szCs w:val="22"/>
          <w:lang w:val="en-US"/>
        </w:rPr>
      </w:pPr>
      <w:r>
        <w:rPr>
          <w:rFonts w:hint="eastAsia"/>
          <w:b/>
          <w:bCs/>
          <w:szCs w:val="22"/>
          <w:lang w:val="en-US"/>
        </w:rPr>
        <w:t>Proposal 8: Explicit indication for triggering PDCP SR is required. The detail of indication is FFS.</w:t>
      </w:r>
    </w:p>
    <w:p>
      <w:pPr>
        <w:rPr>
          <w:b/>
          <w:bCs/>
          <w:szCs w:val="22"/>
          <w:lang w:val="en-US"/>
        </w:rPr>
      </w:pPr>
      <w:r>
        <w:rPr>
          <w:rFonts w:hint="eastAsia"/>
          <w:szCs w:val="22"/>
          <w:lang w:val="en-US"/>
        </w:rPr>
        <w:t>As MBS is a downlink-only flow, it is reasonable to configure RLC UM mode for PTM leg. If the HARQ mechanism cannot guarantee the reliability requirement, NW can configure PTP leg with RLC AM mode. If PTM leg only support UM mode, PDCP status report only transmit via PTP leg.</w:t>
      </w:r>
    </w:p>
    <w:p>
      <w:pPr>
        <w:rPr>
          <w:b/>
          <w:bCs/>
          <w:szCs w:val="22"/>
          <w:lang w:val="en-US"/>
        </w:rPr>
      </w:pPr>
      <w:r>
        <w:rPr>
          <w:rFonts w:hint="eastAsia"/>
          <w:b/>
          <w:bCs/>
          <w:szCs w:val="22"/>
          <w:lang w:val="en-US"/>
        </w:rPr>
        <w:t>Proposal 9: PDCP status report triggered for PTP PTM switch is transmitted via PTP leg.</w:t>
      </w:r>
    </w:p>
    <w:p>
      <w:pPr>
        <w:rPr>
          <w:szCs w:val="22"/>
          <w:lang w:val="en-US"/>
        </w:rPr>
      </w:pPr>
      <w:r>
        <w:rPr>
          <w:rFonts w:hint="eastAsia"/>
          <w:szCs w:val="22"/>
          <w:lang w:val="en-US"/>
        </w:rPr>
        <w:t>Then, we will discuss how NW perform (re)transmission case by case.</w:t>
      </w:r>
    </w:p>
    <w:p>
      <w:pPr>
        <w:rPr>
          <w:b/>
          <w:bCs/>
          <w:szCs w:val="22"/>
          <w:lang w:val="en-US"/>
        </w:rPr>
      </w:pPr>
      <w:r>
        <w:rPr>
          <w:rFonts w:hint="eastAsia"/>
          <w:b/>
          <w:bCs/>
          <w:szCs w:val="22"/>
          <w:lang w:val="en-US"/>
        </w:rPr>
        <w:t>Case 1: PTM--&gt;PTP</w:t>
      </w:r>
    </w:p>
    <w:p>
      <w:pPr>
        <w:rPr>
          <w:b/>
          <w:bCs/>
          <w:szCs w:val="22"/>
          <w:lang w:val="en-US"/>
        </w:rPr>
      </w:pPr>
      <w:r>
        <w:rPr>
          <w:rFonts w:hint="eastAsia"/>
          <w:szCs w:val="22"/>
          <w:lang w:val="en-US"/>
        </w:rPr>
        <w:t>For a given UE, NW can perform UE specific (re)transmission based on the PDCP SR of this UE. There is no difference with legacy behavior.</w:t>
      </w:r>
    </w:p>
    <w:p>
      <w:pPr>
        <w:rPr>
          <w:b/>
          <w:bCs/>
          <w:szCs w:val="22"/>
          <w:lang w:val="en-US"/>
        </w:rPr>
      </w:pPr>
      <w:r>
        <w:rPr>
          <w:rFonts w:hint="eastAsia"/>
          <w:b/>
          <w:bCs/>
          <w:szCs w:val="22"/>
          <w:lang w:val="en-US"/>
        </w:rPr>
        <w:t>Case 2: PTP --&gt;PTM</w:t>
      </w:r>
    </w:p>
    <w:p>
      <w:pPr>
        <w:rPr>
          <w:szCs w:val="22"/>
          <w:lang w:val="en-US"/>
        </w:rPr>
      </w:pPr>
      <w:r>
        <w:rPr>
          <w:rFonts w:hint="eastAsia"/>
          <w:szCs w:val="22"/>
          <w:lang w:val="en-US"/>
        </w:rPr>
        <w:t xml:space="preserve">Under this case, multiple UEs may need to switch from PTP to PTM. From the point of NW, multiple PDCP SR may be received. For a given UE, NW can perform (re)transmission via PTP or PTM. </w:t>
      </w:r>
    </w:p>
    <w:p>
      <w:pPr>
        <w:rPr>
          <w:szCs w:val="22"/>
          <w:lang w:val="en-US"/>
        </w:rPr>
      </w:pPr>
      <w:r>
        <w:rPr>
          <w:rFonts w:hint="eastAsia"/>
          <w:szCs w:val="22"/>
          <w:lang w:val="en-US"/>
        </w:rPr>
        <w:t>If data (re)transmission via PTP is used, NW can perform UE specific re-transmission, which is no additional enhancement with respect to the current spec.</w:t>
      </w:r>
    </w:p>
    <w:p>
      <w:pPr>
        <w:rPr>
          <w:szCs w:val="22"/>
          <w:lang w:val="en-US"/>
        </w:rPr>
      </w:pPr>
      <w:r>
        <w:rPr>
          <w:rFonts w:hint="eastAsia"/>
          <w:szCs w:val="22"/>
          <w:lang w:val="en-US"/>
        </w:rPr>
        <w:t>If data (re)transmission via PTM is used, NW cannot perform UE specific (re)transmission as different UE has different receiving status. One possible solution is that NW preform re-transmission from the first packet which is not received among UEs which transmitted PDCP SR. In fact, for NR MBS which does not need to guarantee lossless, NW can perform (re)transmission from any missing packet as long as the reliability requirement at any UE side (which transmitted PDCP SR) can be satisfied. Thus, how to perform (re)transmission during PTP PTM switch can be left to NW implementation.</w:t>
      </w:r>
    </w:p>
    <w:p>
      <w:pPr>
        <w:rPr>
          <w:b/>
          <w:bCs/>
          <w:szCs w:val="22"/>
          <w:lang w:val="en-US"/>
        </w:rPr>
      </w:pPr>
      <w:r>
        <w:rPr>
          <w:rFonts w:hint="eastAsia"/>
          <w:b/>
          <w:bCs/>
          <w:szCs w:val="22"/>
          <w:lang w:val="en-US"/>
        </w:rPr>
        <w:t xml:space="preserve">Proposal 10: PDCP (re)transmission during PTP PTM switch </w:t>
      </w:r>
      <w:r>
        <w:rPr>
          <w:b/>
          <w:bCs/>
          <w:szCs w:val="22"/>
          <w:lang w:val="en-US"/>
        </w:rPr>
        <w:t>can be left to gNB implementation</w:t>
      </w:r>
      <w:r>
        <w:rPr>
          <w:rFonts w:hint="eastAsia"/>
          <w:b/>
          <w:bCs/>
          <w:szCs w:val="22"/>
          <w:lang w:val="en-US"/>
        </w:rPr>
        <w:t>.</w:t>
      </w:r>
    </w:p>
    <w:p>
      <w:pPr>
        <w:rPr>
          <w:szCs w:val="22"/>
          <w:lang w:val="en-US"/>
        </w:rPr>
      </w:pPr>
      <w:r>
        <w:rPr>
          <w:rFonts w:hint="eastAsia"/>
          <w:szCs w:val="22"/>
          <w:lang w:val="en-US"/>
        </w:rPr>
        <w:t>As PDCP duplication detection/discard has been supported, there is no additional enhancement for MBS reception.</w:t>
      </w:r>
    </w:p>
    <w:p>
      <w:pPr>
        <w:rPr>
          <w:b/>
          <w:bCs/>
          <w:szCs w:val="22"/>
          <w:lang w:val="en-US"/>
        </w:rPr>
      </w:pPr>
      <w:r>
        <w:rPr>
          <w:rFonts w:hint="eastAsia"/>
          <w:b/>
          <w:bCs/>
          <w:szCs w:val="22"/>
          <w:lang w:val="en-US"/>
        </w:rPr>
        <w:t>Proposal 11: Duplicat</w:t>
      </w:r>
      <w:r>
        <w:rPr>
          <w:b/>
          <w:bCs/>
          <w:szCs w:val="22"/>
          <w:lang w:val="en-US"/>
        </w:rPr>
        <w:t>ion</w:t>
      </w:r>
      <w:r>
        <w:rPr>
          <w:rFonts w:hint="eastAsia"/>
          <w:b/>
          <w:bCs/>
          <w:szCs w:val="22"/>
          <w:lang w:val="en-US"/>
        </w:rPr>
        <w:t xml:space="preserve"> handling during PTP PTM switch has no spec impact.</w:t>
      </w:r>
    </w:p>
    <w:p>
      <w:pPr>
        <w:pStyle w:val="2"/>
        <w:jc w:val="left"/>
      </w:pPr>
      <w:r>
        <w:t>Conclusions</w:t>
      </w:r>
    </w:p>
    <w:p>
      <w:pPr>
        <w:spacing w:afterLines="50" w:line="240" w:lineRule="auto"/>
        <w:jc w:val="left"/>
      </w:pPr>
      <w:r>
        <w:t xml:space="preserve">Based on the analysis given above, we have the following </w:t>
      </w:r>
      <w:r>
        <w:rPr>
          <w:rFonts w:hint="eastAsia"/>
        </w:rPr>
        <w:t>p</w:t>
      </w:r>
      <w:r>
        <w:t>roposal</w:t>
      </w:r>
      <w:r>
        <w:rPr>
          <w:rFonts w:hint="eastAsia"/>
          <w:lang w:val="en-US"/>
        </w:rPr>
        <w:t>s</w:t>
      </w:r>
      <w:r>
        <w:t>:</w:t>
      </w:r>
    </w:p>
    <w:p>
      <w:pPr>
        <w:rPr>
          <w:b/>
          <w:lang w:eastAsia="ko-KR"/>
        </w:rPr>
      </w:pPr>
      <w:r>
        <w:rPr>
          <w:b/>
          <w:lang w:eastAsia="ko-KR"/>
        </w:rPr>
        <w:t xml:space="preserve">Observation </w:t>
      </w:r>
      <w:r>
        <w:rPr>
          <w:rFonts w:hint="eastAsia"/>
          <w:b/>
          <w:lang w:val="en-US"/>
        </w:rPr>
        <w:t>1</w:t>
      </w:r>
      <w:r>
        <w:rPr>
          <w:b/>
          <w:lang w:eastAsia="ko-KR"/>
        </w:rPr>
        <w:t>: An MBS service can be provided to the gNB via a shared tunnel or a unicast tunnel (i.e. per UE).</w:t>
      </w:r>
    </w:p>
    <w:p>
      <w:pPr>
        <w:rPr>
          <w:b/>
          <w:lang w:eastAsia="ko-KR"/>
        </w:rPr>
      </w:pPr>
      <w:r>
        <w:rPr>
          <w:b/>
          <w:lang w:eastAsia="ko-KR"/>
        </w:rPr>
        <w:t xml:space="preserve">Observation </w:t>
      </w:r>
      <w:r>
        <w:rPr>
          <w:rFonts w:hint="eastAsia"/>
          <w:b/>
          <w:lang w:val="en-US"/>
        </w:rPr>
        <w:t>2</w:t>
      </w:r>
      <w:r>
        <w:rPr>
          <w:b/>
          <w:lang w:eastAsia="ko-KR"/>
        </w:rPr>
        <w:t xml:space="preserve">: It is feasible that the gNB can decide to use </w:t>
      </w:r>
      <w:r>
        <w:rPr>
          <w:rFonts w:hint="eastAsia"/>
          <w:b/>
          <w:lang w:val="en-US"/>
        </w:rPr>
        <w:t>PTP</w:t>
      </w:r>
      <w:r>
        <w:rPr>
          <w:b/>
          <w:lang w:eastAsia="ko-KR"/>
        </w:rPr>
        <w:t xml:space="preserve"> or </w:t>
      </w:r>
      <w:r>
        <w:rPr>
          <w:rFonts w:hint="eastAsia"/>
          <w:b/>
          <w:lang w:val="en-US"/>
        </w:rPr>
        <w:t>PTM</w:t>
      </w:r>
      <w:r>
        <w:rPr>
          <w:b/>
          <w:lang w:eastAsia="ko-KR"/>
        </w:rPr>
        <w:t xml:space="preserve"> when an MBS service is provided to the gNB via a shared tunnel or potentially a unicast tunnel.</w:t>
      </w:r>
    </w:p>
    <w:p>
      <w:pPr>
        <w:rPr>
          <w:b/>
        </w:rPr>
      </w:pPr>
      <w:r>
        <w:rPr>
          <w:b/>
          <w:lang w:eastAsia="ko-KR"/>
        </w:rPr>
        <w:t xml:space="preserve">Proposal </w:t>
      </w:r>
      <w:r>
        <w:rPr>
          <w:rFonts w:hint="eastAsia"/>
          <w:b/>
          <w:lang w:val="en-US"/>
        </w:rPr>
        <w:t>1</w:t>
      </w:r>
      <w:r>
        <w:rPr>
          <w:rFonts w:hint="eastAsia"/>
          <w:b/>
        </w:rPr>
        <w:t>:</w:t>
      </w:r>
      <w:r>
        <w:rPr>
          <w:b/>
        </w:rPr>
        <w:t xml:space="preserve"> </w:t>
      </w:r>
      <w:r>
        <w:rPr>
          <w:rFonts w:hint="eastAsia"/>
          <w:b/>
          <w:lang w:val="en-US"/>
        </w:rPr>
        <w:t xml:space="preserve">For MBS delivery in RAN, Case 1 and Case 2 </w:t>
      </w:r>
      <w:r>
        <w:rPr>
          <w:b/>
          <w:lang w:val="en-US"/>
        </w:rPr>
        <w:t>should be studied with</w:t>
      </w:r>
      <w:r>
        <w:rPr>
          <w:rFonts w:hint="eastAsia"/>
          <w:b/>
          <w:lang w:val="en-US"/>
        </w:rPr>
        <w:t xml:space="preserve"> high priority and Case 3 </w:t>
      </w:r>
      <w:r>
        <w:rPr>
          <w:b/>
          <w:lang w:val="en-US"/>
        </w:rPr>
        <w:t>has</w:t>
      </w:r>
      <w:r>
        <w:rPr>
          <w:rFonts w:hint="eastAsia"/>
          <w:b/>
          <w:lang w:val="en-US"/>
        </w:rPr>
        <w:t xml:space="preserve"> low priority</w:t>
      </w:r>
      <w:r>
        <w:rPr>
          <w:b/>
        </w:rPr>
        <w:t>:</w:t>
      </w:r>
    </w:p>
    <w:p>
      <w:pPr>
        <w:pStyle w:val="72"/>
        <w:numPr>
          <w:ilvl w:val="0"/>
          <w:numId w:val="8"/>
        </w:numPr>
        <w:ind w:left="420" w:firstLine="0" w:firstLineChars="0"/>
        <w:rPr>
          <w:b/>
          <w:sz w:val="22"/>
          <w:szCs w:val="22"/>
        </w:rPr>
      </w:pPr>
      <w:r>
        <w:rPr>
          <w:b/>
          <w:sz w:val="22"/>
          <w:szCs w:val="22"/>
        </w:rPr>
        <w:t xml:space="preserve">Case </w:t>
      </w:r>
      <w:r>
        <w:rPr>
          <w:rFonts w:hint="eastAsia" w:eastAsia="宋体"/>
          <w:b/>
          <w:sz w:val="22"/>
          <w:szCs w:val="22"/>
          <w:lang w:val="en-US" w:eastAsia="zh-CN"/>
        </w:rPr>
        <w:t>1</w:t>
      </w:r>
      <w:r>
        <w:rPr>
          <w:b/>
          <w:sz w:val="22"/>
          <w:szCs w:val="22"/>
        </w:rPr>
        <w:t>: CN-RAN multicast and RAN unicast (e.g.</w:t>
      </w:r>
      <w:r>
        <w:rPr>
          <w:rFonts w:hint="eastAsia" w:eastAsia="宋体"/>
          <w:b/>
          <w:sz w:val="22"/>
          <w:szCs w:val="22"/>
          <w:lang w:val="en-US" w:eastAsia="zh-CN"/>
        </w:rPr>
        <w:t xml:space="preserve"> PTP</w:t>
      </w:r>
      <w:r>
        <w:rPr>
          <w:b/>
          <w:sz w:val="22"/>
          <w:szCs w:val="22"/>
        </w:rPr>
        <w:t>)</w:t>
      </w:r>
    </w:p>
    <w:p>
      <w:pPr>
        <w:pStyle w:val="72"/>
        <w:numPr>
          <w:ilvl w:val="0"/>
          <w:numId w:val="8"/>
        </w:numPr>
        <w:ind w:left="420" w:firstLine="0" w:firstLineChars="0"/>
        <w:rPr>
          <w:b/>
          <w:sz w:val="22"/>
          <w:szCs w:val="22"/>
        </w:rPr>
      </w:pPr>
      <w:r>
        <w:rPr>
          <w:b/>
          <w:sz w:val="22"/>
          <w:szCs w:val="22"/>
          <w:lang w:eastAsia="zh-CN"/>
        </w:rPr>
        <w:t xml:space="preserve">Case </w:t>
      </w:r>
      <w:r>
        <w:rPr>
          <w:b/>
          <w:sz w:val="22"/>
          <w:szCs w:val="22"/>
          <w:lang w:val="en-US" w:eastAsia="zh-CN"/>
        </w:rPr>
        <w:t>2</w:t>
      </w:r>
      <w:r>
        <w:rPr>
          <w:b/>
          <w:sz w:val="22"/>
          <w:szCs w:val="22"/>
          <w:lang w:eastAsia="zh-CN"/>
        </w:rPr>
        <w:t xml:space="preserve">: CN-RAN multicast and RAN multicast (e.g. </w:t>
      </w:r>
      <w:r>
        <w:rPr>
          <w:rFonts w:hint="eastAsia"/>
          <w:b/>
          <w:sz w:val="22"/>
          <w:szCs w:val="22"/>
          <w:lang w:val="en-US" w:eastAsia="zh-CN"/>
        </w:rPr>
        <w:t>PTM</w:t>
      </w:r>
      <w:r>
        <w:rPr>
          <w:b/>
          <w:sz w:val="22"/>
          <w:szCs w:val="22"/>
          <w:lang w:eastAsia="zh-CN"/>
        </w:rPr>
        <w:t>)</w:t>
      </w:r>
    </w:p>
    <w:p>
      <w:pPr>
        <w:pStyle w:val="72"/>
        <w:numPr>
          <w:ilvl w:val="0"/>
          <w:numId w:val="8"/>
        </w:numPr>
        <w:ind w:left="420" w:firstLine="0" w:firstLineChars="0"/>
        <w:rPr>
          <w:b/>
          <w:sz w:val="22"/>
          <w:szCs w:val="22"/>
        </w:rPr>
      </w:pPr>
      <w:r>
        <w:rPr>
          <w:b/>
          <w:sz w:val="22"/>
          <w:szCs w:val="22"/>
        </w:rPr>
        <w:t xml:space="preserve">Case </w:t>
      </w:r>
      <w:r>
        <w:rPr>
          <w:rFonts w:hint="eastAsia" w:eastAsia="宋体"/>
          <w:b/>
          <w:sz w:val="22"/>
          <w:szCs w:val="22"/>
          <w:lang w:val="en-US" w:eastAsia="zh-CN"/>
        </w:rPr>
        <w:t>3</w:t>
      </w:r>
      <w:r>
        <w:rPr>
          <w:b/>
          <w:sz w:val="22"/>
          <w:szCs w:val="22"/>
        </w:rPr>
        <w:t xml:space="preserve">: CN-RAN unicast and RAN multicast (e.g. </w:t>
      </w:r>
      <w:r>
        <w:rPr>
          <w:b/>
          <w:sz w:val="22"/>
          <w:szCs w:val="22"/>
          <w:lang w:val="en-US" w:eastAsia="zh-CN"/>
        </w:rPr>
        <w:t>PT</w:t>
      </w:r>
      <w:r>
        <w:rPr>
          <w:rFonts w:hint="eastAsia"/>
          <w:b/>
          <w:sz w:val="22"/>
          <w:szCs w:val="22"/>
          <w:lang w:val="en-US" w:eastAsia="zh-CN"/>
        </w:rPr>
        <w:t>M</w:t>
      </w:r>
      <w:r>
        <w:rPr>
          <w:b/>
          <w:sz w:val="22"/>
          <w:szCs w:val="22"/>
        </w:rPr>
        <w:t>)</w:t>
      </w:r>
    </w:p>
    <w:p>
      <w:pPr>
        <w:rPr>
          <w:b/>
          <w:szCs w:val="22"/>
          <w:lang w:eastAsia="ko-KR"/>
        </w:rPr>
      </w:pPr>
      <w:r>
        <w:rPr>
          <w:b/>
          <w:szCs w:val="22"/>
          <w:lang w:eastAsia="ko-KR"/>
        </w:rPr>
        <w:t xml:space="preserve">Proposal </w:t>
      </w:r>
      <w:r>
        <w:rPr>
          <w:rFonts w:hint="eastAsia"/>
          <w:b/>
          <w:szCs w:val="22"/>
          <w:lang w:val="en-US"/>
        </w:rPr>
        <w:t>2</w:t>
      </w:r>
      <w:r>
        <w:rPr>
          <w:b/>
          <w:szCs w:val="22"/>
          <w:lang w:eastAsia="ko-KR"/>
        </w:rPr>
        <w:t>:</w:t>
      </w:r>
      <w:r>
        <w:rPr>
          <w:b/>
          <w:szCs w:val="22"/>
        </w:rPr>
        <w:t xml:space="preserve"> </w:t>
      </w:r>
      <w:r>
        <w:rPr>
          <w:rFonts w:hint="eastAsia"/>
          <w:b/>
          <w:szCs w:val="22"/>
          <w:lang w:val="en-US"/>
        </w:rPr>
        <w:t xml:space="preserve">For dynamic PTP PTM switch, Case 1 </w:t>
      </w:r>
      <w:r>
        <w:rPr>
          <w:b/>
          <w:szCs w:val="22"/>
          <w:lang w:val="en-US"/>
        </w:rPr>
        <w:t>should be studied with</w:t>
      </w:r>
      <w:r>
        <w:rPr>
          <w:rFonts w:hint="eastAsia"/>
          <w:b/>
          <w:szCs w:val="22"/>
          <w:lang w:val="en-US"/>
        </w:rPr>
        <w:t xml:space="preserve"> high priority to study and Case 2 </w:t>
      </w:r>
      <w:r>
        <w:rPr>
          <w:b/>
          <w:szCs w:val="22"/>
          <w:lang w:val="en-US"/>
        </w:rPr>
        <w:t>has</w:t>
      </w:r>
      <w:r>
        <w:rPr>
          <w:rFonts w:hint="eastAsia"/>
          <w:b/>
          <w:szCs w:val="22"/>
          <w:lang w:val="en-US"/>
        </w:rPr>
        <w:t xml:space="preserve"> low priority</w:t>
      </w:r>
      <w:r>
        <w:rPr>
          <w:b/>
          <w:szCs w:val="22"/>
        </w:rPr>
        <w:t>:</w:t>
      </w:r>
    </w:p>
    <w:p>
      <w:pPr>
        <w:pStyle w:val="72"/>
        <w:numPr>
          <w:ilvl w:val="0"/>
          <w:numId w:val="10"/>
        </w:numPr>
        <w:ind w:firstLineChars="0"/>
        <w:jc w:val="both"/>
        <w:rPr>
          <w:b/>
          <w:sz w:val="22"/>
          <w:szCs w:val="22"/>
          <w:lang w:eastAsia="ko-KR"/>
        </w:rPr>
      </w:pPr>
      <w:r>
        <w:rPr>
          <w:b/>
          <w:sz w:val="22"/>
          <w:szCs w:val="22"/>
          <w:lang w:eastAsia="ko-KR"/>
        </w:rPr>
        <w:t>Case</w:t>
      </w:r>
      <w:r>
        <w:rPr>
          <w:rFonts w:hint="eastAsia" w:eastAsia="宋体"/>
          <w:b/>
          <w:sz w:val="22"/>
          <w:szCs w:val="22"/>
          <w:lang w:val="en-US" w:eastAsia="zh-CN"/>
        </w:rPr>
        <w:t xml:space="preserve"> 1</w:t>
      </w:r>
      <w:r>
        <w:rPr>
          <w:b/>
          <w:sz w:val="22"/>
          <w:szCs w:val="22"/>
          <w:lang w:eastAsia="ko-KR"/>
        </w:rPr>
        <w:t>: switching between CN multicast+RAN unicast and CN multicast+RAN multicast</w:t>
      </w:r>
    </w:p>
    <w:p>
      <w:pPr>
        <w:pStyle w:val="72"/>
        <w:numPr>
          <w:ilvl w:val="0"/>
          <w:numId w:val="10"/>
        </w:numPr>
        <w:ind w:firstLineChars="0"/>
        <w:jc w:val="both"/>
        <w:rPr>
          <w:b/>
          <w:sz w:val="22"/>
          <w:szCs w:val="22"/>
          <w:lang w:eastAsia="ko-KR"/>
        </w:rPr>
      </w:pPr>
      <w:r>
        <w:rPr>
          <w:b/>
          <w:sz w:val="22"/>
          <w:szCs w:val="22"/>
          <w:lang w:eastAsia="ko-KR"/>
        </w:rPr>
        <w:t xml:space="preserve">Case </w:t>
      </w:r>
      <w:r>
        <w:rPr>
          <w:rFonts w:hint="eastAsia" w:eastAsia="宋体"/>
          <w:b/>
          <w:sz w:val="22"/>
          <w:szCs w:val="22"/>
          <w:lang w:val="en-US" w:eastAsia="zh-CN"/>
        </w:rPr>
        <w:t>2</w:t>
      </w:r>
      <w:r>
        <w:rPr>
          <w:b/>
          <w:sz w:val="22"/>
          <w:szCs w:val="22"/>
          <w:lang w:eastAsia="ko-KR"/>
        </w:rPr>
        <w:t>: switching between CN unicast+RAN unicast</w:t>
      </w:r>
      <w:r>
        <w:rPr>
          <w:rFonts w:hint="eastAsia"/>
          <w:b/>
          <w:sz w:val="22"/>
          <w:szCs w:val="22"/>
          <w:lang w:eastAsia="ko-KR"/>
        </w:rPr>
        <w:t>/</w:t>
      </w:r>
      <w:r>
        <w:rPr>
          <w:b/>
          <w:sz w:val="22"/>
          <w:szCs w:val="22"/>
          <w:lang w:eastAsia="ko-KR"/>
        </w:rPr>
        <w:t>multicast and CN multicast+RAN multicast/unicast (i.e. whether the RAN can trigger the switching of the CN transmission mode.)</w:t>
      </w:r>
    </w:p>
    <w:p>
      <w:pPr>
        <w:rPr>
          <w:b/>
        </w:rPr>
      </w:pPr>
      <w:r>
        <w:rPr>
          <w:b/>
          <w:lang w:eastAsia="ko-KR"/>
        </w:rPr>
        <w:t xml:space="preserve">Proposal </w:t>
      </w:r>
      <w:r>
        <w:rPr>
          <w:rFonts w:hint="eastAsia"/>
          <w:b/>
          <w:lang w:val="en-US"/>
        </w:rPr>
        <w:t>3</w:t>
      </w:r>
      <w:r>
        <w:rPr>
          <w:b/>
          <w:lang w:eastAsia="ko-KR"/>
        </w:rPr>
        <w:t xml:space="preserve">: </w:t>
      </w:r>
      <w:r>
        <w:rPr>
          <w:rFonts w:hint="eastAsia"/>
          <w:b/>
          <w:lang w:val="en-US"/>
        </w:rPr>
        <w:t>All the following bearer types are</w:t>
      </w:r>
      <w:r>
        <w:rPr>
          <w:b/>
        </w:rPr>
        <w:t xml:space="preserve"> supported for the MBS reception.</w:t>
      </w:r>
    </w:p>
    <w:p>
      <w:pPr>
        <w:pStyle w:val="72"/>
        <w:numPr>
          <w:ilvl w:val="0"/>
          <w:numId w:val="11"/>
        </w:numPr>
        <w:ind w:firstLineChars="0"/>
        <w:rPr>
          <w:b/>
          <w:lang w:eastAsia="ko-KR"/>
        </w:rPr>
      </w:pPr>
      <w:r>
        <w:rPr>
          <w:b/>
          <w:lang w:eastAsia="ko-KR"/>
        </w:rPr>
        <w:t xml:space="preserve">Type 1: </w:t>
      </w:r>
      <w:r>
        <w:rPr>
          <w:rFonts w:hint="eastAsia" w:eastAsia="宋体"/>
          <w:b/>
          <w:lang w:val="en-US" w:eastAsia="zh-CN"/>
        </w:rPr>
        <w:t>PTM</w:t>
      </w:r>
      <w:r>
        <w:rPr>
          <w:b/>
          <w:lang w:eastAsia="ko-KR"/>
        </w:rPr>
        <w:t xml:space="preserve"> </w:t>
      </w:r>
      <w:r>
        <w:rPr>
          <w:rFonts w:hint="eastAsia" w:eastAsia="宋体"/>
          <w:b/>
          <w:lang w:val="en-US" w:eastAsia="zh-CN"/>
        </w:rPr>
        <w:t xml:space="preserve">only </w:t>
      </w:r>
      <w:r>
        <w:rPr>
          <w:b/>
          <w:lang w:eastAsia="ko-KR"/>
        </w:rPr>
        <w:t>(i.e. only via MBS RNTI)</w:t>
      </w:r>
    </w:p>
    <w:p>
      <w:pPr>
        <w:pStyle w:val="72"/>
        <w:numPr>
          <w:ilvl w:val="0"/>
          <w:numId w:val="11"/>
        </w:numPr>
        <w:ind w:firstLineChars="0"/>
        <w:rPr>
          <w:b/>
          <w:lang w:eastAsia="ko-KR"/>
        </w:rPr>
      </w:pPr>
      <w:r>
        <w:rPr>
          <w:b/>
          <w:lang w:eastAsia="ko-KR"/>
        </w:rPr>
        <w:t xml:space="preserve">Type 2: </w:t>
      </w:r>
      <w:r>
        <w:rPr>
          <w:rFonts w:hint="eastAsia" w:eastAsia="宋体"/>
          <w:b/>
          <w:lang w:val="en-US" w:eastAsia="zh-CN"/>
        </w:rPr>
        <w:t>PTP only</w:t>
      </w:r>
      <w:r>
        <w:rPr>
          <w:b/>
          <w:lang w:eastAsia="ko-KR"/>
        </w:rPr>
        <w:t xml:space="preserve"> (i.e. only via C-RNTI)</w:t>
      </w:r>
    </w:p>
    <w:p>
      <w:pPr>
        <w:pStyle w:val="72"/>
        <w:numPr>
          <w:ilvl w:val="0"/>
          <w:numId w:val="11"/>
        </w:numPr>
        <w:spacing w:line="288" w:lineRule="auto"/>
        <w:ind w:left="726" w:hanging="363" w:firstLineChars="0"/>
        <w:rPr>
          <w:b/>
          <w:lang w:eastAsia="ko-KR"/>
        </w:rPr>
      </w:pPr>
      <w:r>
        <w:rPr>
          <w:b/>
          <w:lang w:eastAsia="ko-KR"/>
        </w:rPr>
        <w:t xml:space="preserve">Type 3: PDCP split MRB (i.e. one leg </w:t>
      </w:r>
      <w:r>
        <w:rPr>
          <w:rFonts w:hint="eastAsia" w:eastAsia="宋体"/>
          <w:b/>
          <w:lang w:val="en-US" w:eastAsia="zh-CN"/>
        </w:rPr>
        <w:t>is PTP</w:t>
      </w:r>
      <w:r>
        <w:rPr>
          <w:b/>
          <w:lang w:eastAsia="ko-KR"/>
        </w:rPr>
        <w:t xml:space="preserve"> and one leg </w:t>
      </w:r>
      <w:r>
        <w:rPr>
          <w:rFonts w:hint="eastAsia" w:eastAsia="宋体"/>
          <w:b/>
          <w:lang w:val="en-US" w:eastAsia="zh-CN"/>
        </w:rPr>
        <w:t>is</w:t>
      </w:r>
      <w:r>
        <w:rPr>
          <w:b/>
          <w:lang w:eastAsia="ko-KR"/>
        </w:rPr>
        <w:t xml:space="preserve"> </w:t>
      </w:r>
      <w:r>
        <w:rPr>
          <w:rFonts w:hint="eastAsia" w:eastAsia="宋体"/>
          <w:b/>
          <w:lang w:val="en-US" w:eastAsia="zh-CN"/>
        </w:rPr>
        <w:t>PTM</w:t>
      </w:r>
      <w:r>
        <w:rPr>
          <w:b/>
          <w:lang w:eastAsia="ko-KR"/>
        </w:rPr>
        <w:t xml:space="preserve">) </w:t>
      </w:r>
    </w:p>
    <w:p>
      <w:pPr>
        <w:rPr>
          <w:b/>
          <w:bCs/>
          <w:szCs w:val="22"/>
          <w:lang w:val="en-US"/>
        </w:rPr>
      </w:pPr>
      <w:r>
        <w:rPr>
          <w:b/>
          <w:bCs/>
          <w:szCs w:val="22"/>
          <w:lang w:val="en-US"/>
        </w:rPr>
        <w:t xml:space="preserve">Proposal </w:t>
      </w:r>
      <w:r>
        <w:rPr>
          <w:rFonts w:hint="eastAsia"/>
          <w:b/>
          <w:bCs/>
          <w:szCs w:val="22"/>
          <w:lang w:val="en-US"/>
        </w:rPr>
        <w:t>4</w:t>
      </w:r>
      <w:r>
        <w:rPr>
          <w:b/>
          <w:bCs/>
          <w:szCs w:val="22"/>
          <w:lang w:val="en-US"/>
        </w:rPr>
        <w:t xml:space="preserve">: </w:t>
      </w:r>
      <w:r>
        <w:rPr>
          <w:rFonts w:hint="eastAsia"/>
          <w:b/>
          <w:bCs/>
          <w:szCs w:val="22"/>
          <w:lang w:val="en-US"/>
        </w:rPr>
        <w:t>L</w:t>
      </w:r>
      <w:r>
        <w:rPr>
          <w:b/>
          <w:bCs/>
          <w:szCs w:val="22"/>
          <w:lang w:val="en-US"/>
        </w:rPr>
        <w:t xml:space="preserve">ossless switching and in-order delivery </w:t>
      </w:r>
      <w:r>
        <w:rPr>
          <w:rFonts w:hint="eastAsia"/>
          <w:b/>
          <w:bCs/>
          <w:szCs w:val="22"/>
          <w:lang w:val="en-US"/>
        </w:rPr>
        <w:t>is supported for PTP PTM switch case</w:t>
      </w:r>
      <w:r>
        <w:rPr>
          <w:b/>
          <w:bCs/>
          <w:szCs w:val="22"/>
          <w:lang w:val="en-US"/>
        </w:rPr>
        <w:t>.</w:t>
      </w:r>
    </w:p>
    <w:p>
      <w:pPr>
        <w:rPr>
          <w:b/>
          <w:bCs/>
          <w:szCs w:val="22"/>
          <w:lang w:val="en-US"/>
        </w:rPr>
      </w:pPr>
      <w:r>
        <w:rPr>
          <w:rFonts w:hint="eastAsia"/>
          <w:b/>
          <w:bCs/>
          <w:szCs w:val="22"/>
          <w:lang w:val="en-US"/>
        </w:rPr>
        <w:t>Proposal 5: PDCP is the anchor of handling reliability, in-order delivery/duplicate detection/discard</w:t>
      </w:r>
      <w:r>
        <w:rPr>
          <w:b/>
          <w:bCs/>
          <w:szCs w:val="22"/>
          <w:lang w:val="en-US"/>
        </w:rPr>
        <w:t>ing</w:t>
      </w:r>
      <w:r>
        <w:rPr>
          <w:rFonts w:hint="eastAsia"/>
          <w:b/>
          <w:bCs/>
          <w:szCs w:val="22"/>
          <w:lang w:val="en-US"/>
        </w:rPr>
        <w:t>.</w:t>
      </w:r>
    </w:p>
    <w:p>
      <w:pPr>
        <w:rPr>
          <w:b/>
          <w:bCs/>
          <w:szCs w:val="22"/>
          <w:lang w:val="en-US"/>
        </w:rPr>
      </w:pPr>
      <w:r>
        <w:rPr>
          <w:rFonts w:hint="eastAsia"/>
          <w:b/>
          <w:bCs/>
          <w:szCs w:val="22"/>
          <w:lang w:val="en-US"/>
        </w:rPr>
        <w:t>Proposal 6: PDCP status report is supported for PTM/PTP switch case.</w:t>
      </w:r>
    </w:p>
    <w:p>
      <w:pPr>
        <w:rPr>
          <w:b/>
          <w:bCs/>
          <w:szCs w:val="22"/>
          <w:lang w:val="en-US"/>
        </w:rPr>
      </w:pPr>
      <w:r>
        <w:rPr>
          <w:rFonts w:hint="eastAsia"/>
          <w:b/>
          <w:bCs/>
          <w:szCs w:val="22"/>
          <w:lang w:val="en-US"/>
        </w:rPr>
        <w:t>Proposal 7: PDCP status report is supported for UM bearer carrying MBS data.</w:t>
      </w:r>
    </w:p>
    <w:p>
      <w:pPr>
        <w:rPr>
          <w:b/>
          <w:bCs/>
          <w:szCs w:val="22"/>
          <w:lang w:val="en-US"/>
        </w:rPr>
      </w:pPr>
      <w:bookmarkStart w:id="2" w:name="_Toc502437832"/>
      <w:r>
        <w:rPr>
          <w:rFonts w:hint="eastAsia"/>
          <w:b/>
          <w:bCs/>
          <w:szCs w:val="22"/>
          <w:lang w:val="en-US"/>
        </w:rPr>
        <w:t xml:space="preserve">Proposal 8: RAN2 to discuss whether explicit indication for triggering PDCP SR is required. </w:t>
      </w:r>
    </w:p>
    <w:p>
      <w:pPr>
        <w:rPr>
          <w:b/>
          <w:bCs/>
          <w:szCs w:val="22"/>
          <w:lang w:val="en-US"/>
        </w:rPr>
      </w:pPr>
      <w:r>
        <w:rPr>
          <w:rFonts w:hint="eastAsia"/>
          <w:b/>
          <w:bCs/>
          <w:szCs w:val="22"/>
          <w:lang w:val="en-US"/>
        </w:rPr>
        <w:t>Proposal 9: PDCP status report triggered for PTM PTP switch is transmitted via PTP leg.</w:t>
      </w:r>
    </w:p>
    <w:p>
      <w:pPr>
        <w:rPr>
          <w:b/>
          <w:bCs/>
          <w:szCs w:val="22"/>
          <w:lang w:val="en-US"/>
        </w:rPr>
      </w:pPr>
      <w:r>
        <w:rPr>
          <w:rFonts w:hint="eastAsia"/>
          <w:b/>
          <w:bCs/>
          <w:szCs w:val="22"/>
          <w:lang w:val="en-US"/>
        </w:rPr>
        <w:t xml:space="preserve">Proposal 10: PDCP (re)transmission during PTP PTM switch </w:t>
      </w:r>
      <w:r>
        <w:rPr>
          <w:b/>
          <w:bCs/>
          <w:szCs w:val="22"/>
          <w:lang w:val="en-US"/>
        </w:rPr>
        <w:t>can be left to gNB implementation</w:t>
      </w:r>
      <w:r>
        <w:rPr>
          <w:rFonts w:hint="eastAsia"/>
          <w:b/>
          <w:bCs/>
          <w:szCs w:val="22"/>
          <w:lang w:val="en-US"/>
        </w:rPr>
        <w:t>.</w:t>
      </w:r>
    </w:p>
    <w:p>
      <w:pPr>
        <w:rPr>
          <w:b/>
          <w:bCs/>
          <w:szCs w:val="22"/>
          <w:lang w:val="en-US"/>
        </w:rPr>
      </w:pPr>
      <w:r>
        <w:rPr>
          <w:rFonts w:hint="eastAsia"/>
          <w:b/>
          <w:bCs/>
          <w:szCs w:val="22"/>
          <w:lang w:val="en-US"/>
        </w:rPr>
        <w:t>Proposal 11: Duplicat</w:t>
      </w:r>
      <w:r>
        <w:rPr>
          <w:b/>
          <w:bCs/>
          <w:szCs w:val="22"/>
          <w:lang w:val="en-US"/>
        </w:rPr>
        <w:t>ion</w:t>
      </w:r>
      <w:r>
        <w:rPr>
          <w:rFonts w:hint="eastAsia"/>
          <w:b/>
          <w:bCs/>
          <w:szCs w:val="22"/>
          <w:lang w:val="en-US"/>
        </w:rPr>
        <w:t xml:space="preserve"> handling during PTP PTM switch has no spec impact.</w:t>
      </w:r>
    </w:p>
    <w:p>
      <w:pPr>
        <w:pStyle w:val="2"/>
        <w:spacing w:before="180" w:line="240" w:lineRule="auto"/>
        <w:ind w:left="0" w:firstLine="0"/>
        <w:jc w:val="left"/>
      </w:pPr>
      <w:r>
        <w:t>Reference</w:t>
      </w:r>
    </w:p>
    <w:bookmarkEnd w:id="2"/>
    <w:p>
      <w:pPr>
        <w:numPr>
          <w:ilvl w:val="0"/>
          <w:numId w:val="13"/>
        </w:numPr>
        <w:spacing w:afterLines="50" w:line="240" w:lineRule="auto"/>
        <w:jc w:val="left"/>
      </w:pPr>
      <w:bookmarkStart w:id="3" w:name="_Ref6636"/>
      <w:r>
        <w:rPr>
          <w:rFonts w:hint="eastAsia"/>
          <w:szCs w:val="22"/>
          <w:lang w:val="en-US"/>
        </w:rPr>
        <w:t>RP-201038, WID revise: NR Multicast and Broadcast Services.</w:t>
      </w:r>
      <w:bookmarkEnd w:id="3"/>
    </w:p>
    <w:p>
      <w:pPr>
        <w:numPr>
          <w:ilvl w:val="0"/>
          <w:numId w:val="13"/>
        </w:numPr>
        <w:spacing w:afterLines="50" w:line="240" w:lineRule="auto"/>
        <w:jc w:val="left"/>
      </w:pPr>
      <w:r>
        <w:rPr>
          <w:rFonts w:hint="eastAsia"/>
          <w:szCs w:val="22"/>
          <w:lang w:val="en-US"/>
        </w:rPr>
        <w:t xml:space="preserve">23.757 v040, Study on architectural enhancements for </w:t>
      </w:r>
      <w:r>
        <w:t>5G multicast-broadcast services</w:t>
      </w:r>
      <w:r>
        <w:rPr>
          <w:rFonts w:hint="eastAsia"/>
          <w:lang w:val="en-US"/>
        </w:rPr>
        <w:t>.</w:t>
      </w:r>
    </w:p>
    <w:p>
      <w:pPr>
        <w:spacing w:afterLines="50" w:line="240" w:lineRule="auto"/>
        <w:jc w:val="left"/>
      </w:pPr>
    </w:p>
    <w:p>
      <w:pPr>
        <w:pStyle w:val="85"/>
        <w:framePr w:hAnchor="text" w:yAlign="inline"/>
        <w:jc w:val="both"/>
        <w:rPr>
          <w:rFonts w:ascii="Times New Roman" w:hAnsi="Times New Roman"/>
          <w:b w:val="0"/>
          <w:sz w:val="22"/>
          <w:szCs w:val="22"/>
          <w:lang w:val="en-US" w:eastAsia="zh-CN"/>
        </w:rPr>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Lucida Grande">
    <w:altName w:val="Segoe UI"/>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auto"/>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enter" w:pos="4820"/>
        <w:tab w:val="right" w:pos="9639"/>
      </w:tabs>
      <w:jc w:val="left"/>
    </w:pPr>
    <w:r>
      <w:rPr>
        <w:rStyle w:val="26"/>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364760"/>
    <w:multiLevelType w:val="singleLevel"/>
    <w:tmpl w:val="BC364760"/>
    <w:lvl w:ilvl="0" w:tentative="0">
      <w:start w:val="1"/>
      <w:numFmt w:val="bullet"/>
      <w:lvlText w:val=""/>
      <w:lvlJc w:val="left"/>
      <w:pPr>
        <w:ind w:left="420" w:hanging="420"/>
      </w:pPr>
      <w:rPr>
        <w:rFonts w:hint="default" w:ascii="Wingdings" w:hAnsi="Wingdings"/>
      </w:rPr>
    </w:lvl>
  </w:abstractNum>
  <w:abstractNum w:abstractNumId="1">
    <w:nsid w:val="C3E79DB3"/>
    <w:multiLevelType w:val="singleLevel"/>
    <w:tmpl w:val="C3E79DB3"/>
    <w:lvl w:ilvl="0" w:tentative="0">
      <w:start w:val="1"/>
      <w:numFmt w:val="bullet"/>
      <w:lvlText w:val=""/>
      <w:lvlJc w:val="left"/>
      <w:pPr>
        <w:ind w:left="420" w:hanging="42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3">
    <w:nsid w:val="16434B76"/>
    <w:multiLevelType w:val="multilevel"/>
    <w:tmpl w:val="16434B7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E82187"/>
    <w:multiLevelType w:val="multilevel"/>
    <w:tmpl w:val="18E82187"/>
    <w:lvl w:ilvl="0" w:tentative="0">
      <w:start w:val="1"/>
      <w:numFmt w:val="decimal"/>
      <w:pStyle w:val="71"/>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1AA01C75"/>
    <w:multiLevelType w:val="multilevel"/>
    <w:tmpl w:val="1AA01C7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5A4138A"/>
    <w:multiLevelType w:val="multilevel"/>
    <w:tmpl w:val="35A4138A"/>
    <w:lvl w:ilvl="0" w:tentative="0">
      <w:start w:val="1"/>
      <w:numFmt w:val="bullet"/>
      <w:pStyle w:val="74"/>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6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7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4B31C7B"/>
    <w:multiLevelType w:val="multilevel"/>
    <w:tmpl w:val="54B31C7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276133E"/>
    <w:multiLevelType w:val="multilevel"/>
    <w:tmpl w:val="6276133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8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87FCD"/>
    <w:multiLevelType w:val="singleLevel"/>
    <w:tmpl w:val="79287FCD"/>
    <w:lvl w:ilvl="0" w:tentative="0">
      <w:start w:val="1"/>
      <w:numFmt w:val="decimal"/>
      <w:suff w:val="space"/>
      <w:lvlText w:val="[%1]"/>
      <w:lvlJc w:val="left"/>
    </w:lvl>
  </w:abstractNum>
  <w:num w:numId="1">
    <w:abstractNumId w:val="2"/>
  </w:num>
  <w:num w:numId="2">
    <w:abstractNumId w:val="7"/>
  </w:num>
  <w:num w:numId="3">
    <w:abstractNumId w:val="8"/>
  </w:num>
  <w:num w:numId="4">
    <w:abstractNumId w:val="4"/>
  </w:num>
  <w:num w:numId="5">
    <w:abstractNumId w:val="6"/>
  </w:num>
  <w:num w:numId="6">
    <w:abstractNumId w:val="11"/>
  </w:num>
  <w:num w:numId="7">
    <w:abstractNumId w:val="9"/>
  </w:num>
  <w:num w:numId="8">
    <w:abstractNumId w:val="5"/>
  </w:num>
  <w:num w:numId="9">
    <w:abstractNumId w:val="0"/>
  </w:num>
  <w:num w:numId="10">
    <w:abstractNumId w:val="10"/>
  </w:num>
  <w:num w:numId="11">
    <w:abstractNumId w:val="3"/>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val="1"/>
  <w:bordersDoNotSurroundHeader w:val="1"/>
  <w:bordersDoNotSurroundFooter w:val="1"/>
  <w:documentProtection w:enforcement="0"/>
  <w:defaultTabStop w:val="420"/>
  <w:drawingGridVerticalSpacing w:val="200"/>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A3A"/>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A7B"/>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2C5A"/>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24"/>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0C9"/>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5D2E"/>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41B8"/>
    <w:rsid w:val="00104D3F"/>
    <w:rsid w:val="00104E02"/>
    <w:rsid w:val="001051CC"/>
    <w:rsid w:val="00105FC1"/>
    <w:rsid w:val="001060B8"/>
    <w:rsid w:val="001068EB"/>
    <w:rsid w:val="001069BB"/>
    <w:rsid w:val="00107090"/>
    <w:rsid w:val="001074F1"/>
    <w:rsid w:val="00107B07"/>
    <w:rsid w:val="00110419"/>
    <w:rsid w:val="00110CA3"/>
    <w:rsid w:val="00110F82"/>
    <w:rsid w:val="001110CD"/>
    <w:rsid w:val="001113F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6B9"/>
    <w:rsid w:val="001268A5"/>
    <w:rsid w:val="00126B68"/>
    <w:rsid w:val="00126C8E"/>
    <w:rsid w:val="00127607"/>
    <w:rsid w:val="00130B10"/>
    <w:rsid w:val="00130C36"/>
    <w:rsid w:val="00130E2A"/>
    <w:rsid w:val="0013120D"/>
    <w:rsid w:val="001324EB"/>
    <w:rsid w:val="0013318C"/>
    <w:rsid w:val="00133DB6"/>
    <w:rsid w:val="00135098"/>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58DA"/>
    <w:rsid w:val="001564B3"/>
    <w:rsid w:val="00156FFC"/>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2E13"/>
    <w:rsid w:val="00172E2B"/>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99F"/>
    <w:rsid w:val="00182CAD"/>
    <w:rsid w:val="00183187"/>
    <w:rsid w:val="0018320D"/>
    <w:rsid w:val="001833A9"/>
    <w:rsid w:val="0018379C"/>
    <w:rsid w:val="00183C35"/>
    <w:rsid w:val="0018426D"/>
    <w:rsid w:val="0018522A"/>
    <w:rsid w:val="001857CA"/>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45A"/>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7657"/>
    <w:rsid w:val="00200161"/>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8A8"/>
    <w:rsid w:val="00214A8A"/>
    <w:rsid w:val="0021512C"/>
    <w:rsid w:val="002151BF"/>
    <w:rsid w:val="00215C6F"/>
    <w:rsid w:val="00215D47"/>
    <w:rsid w:val="002167C5"/>
    <w:rsid w:val="00216839"/>
    <w:rsid w:val="00216EB3"/>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BB"/>
    <w:rsid w:val="002238C9"/>
    <w:rsid w:val="00223B2A"/>
    <w:rsid w:val="00223B53"/>
    <w:rsid w:val="002243E8"/>
    <w:rsid w:val="00224486"/>
    <w:rsid w:val="00224488"/>
    <w:rsid w:val="00224908"/>
    <w:rsid w:val="00225186"/>
    <w:rsid w:val="0022577E"/>
    <w:rsid w:val="0022578B"/>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2D94"/>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824"/>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407"/>
    <w:rsid w:val="002A4755"/>
    <w:rsid w:val="002A4CCF"/>
    <w:rsid w:val="002A5462"/>
    <w:rsid w:val="002A5898"/>
    <w:rsid w:val="002A63C7"/>
    <w:rsid w:val="002A64A9"/>
    <w:rsid w:val="002A6AD0"/>
    <w:rsid w:val="002A6ADD"/>
    <w:rsid w:val="002A6CAB"/>
    <w:rsid w:val="002A7828"/>
    <w:rsid w:val="002A7881"/>
    <w:rsid w:val="002B00BB"/>
    <w:rsid w:val="002B01D2"/>
    <w:rsid w:val="002B0328"/>
    <w:rsid w:val="002B0452"/>
    <w:rsid w:val="002B0886"/>
    <w:rsid w:val="002B0FF4"/>
    <w:rsid w:val="002B1073"/>
    <w:rsid w:val="002B14FA"/>
    <w:rsid w:val="002B1780"/>
    <w:rsid w:val="002B1971"/>
    <w:rsid w:val="002B1A13"/>
    <w:rsid w:val="002B1F4B"/>
    <w:rsid w:val="002B207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07"/>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70E"/>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905"/>
    <w:rsid w:val="002E5A97"/>
    <w:rsid w:val="002E5C33"/>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97C"/>
    <w:rsid w:val="00302DFB"/>
    <w:rsid w:val="003039AF"/>
    <w:rsid w:val="003054E4"/>
    <w:rsid w:val="00305CF1"/>
    <w:rsid w:val="00305E46"/>
    <w:rsid w:val="0030600F"/>
    <w:rsid w:val="00306037"/>
    <w:rsid w:val="003072CE"/>
    <w:rsid w:val="00307483"/>
    <w:rsid w:val="0030773B"/>
    <w:rsid w:val="00307832"/>
    <w:rsid w:val="003105EE"/>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C64"/>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70"/>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1E61"/>
    <w:rsid w:val="0037210D"/>
    <w:rsid w:val="00372238"/>
    <w:rsid w:val="0037274F"/>
    <w:rsid w:val="0037338A"/>
    <w:rsid w:val="00373A0C"/>
    <w:rsid w:val="00373F29"/>
    <w:rsid w:val="00375454"/>
    <w:rsid w:val="003759B4"/>
    <w:rsid w:val="00375B43"/>
    <w:rsid w:val="00376A04"/>
    <w:rsid w:val="00376ED8"/>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522"/>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4D8"/>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B3F"/>
    <w:rsid w:val="003C73E9"/>
    <w:rsid w:val="003C756B"/>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328"/>
    <w:rsid w:val="00401438"/>
    <w:rsid w:val="00401991"/>
    <w:rsid w:val="00401D94"/>
    <w:rsid w:val="00401F69"/>
    <w:rsid w:val="0040282B"/>
    <w:rsid w:val="00402E78"/>
    <w:rsid w:val="004033CD"/>
    <w:rsid w:val="00403E2A"/>
    <w:rsid w:val="004045C6"/>
    <w:rsid w:val="00404618"/>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501"/>
    <w:rsid w:val="0041266D"/>
    <w:rsid w:val="00412806"/>
    <w:rsid w:val="004129EC"/>
    <w:rsid w:val="00412CEB"/>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C5F"/>
    <w:rsid w:val="00417F08"/>
    <w:rsid w:val="00420062"/>
    <w:rsid w:val="004200D6"/>
    <w:rsid w:val="004200D7"/>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27ED1"/>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0C3"/>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62"/>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640"/>
    <w:rsid w:val="0047093E"/>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521"/>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127"/>
    <w:rsid w:val="004D3335"/>
    <w:rsid w:val="004D3F4A"/>
    <w:rsid w:val="004D418F"/>
    <w:rsid w:val="004D41F0"/>
    <w:rsid w:val="004D4479"/>
    <w:rsid w:val="004D49C5"/>
    <w:rsid w:val="004D5353"/>
    <w:rsid w:val="004D5F50"/>
    <w:rsid w:val="004D6EE0"/>
    <w:rsid w:val="004D783A"/>
    <w:rsid w:val="004E0148"/>
    <w:rsid w:val="004E0C72"/>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205"/>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3E0"/>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63A"/>
    <w:rsid w:val="005407EF"/>
    <w:rsid w:val="00540BF1"/>
    <w:rsid w:val="00542118"/>
    <w:rsid w:val="00542475"/>
    <w:rsid w:val="005426DD"/>
    <w:rsid w:val="00542C32"/>
    <w:rsid w:val="00542D7A"/>
    <w:rsid w:val="005430A3"/>
    <w:rsid w:val="00543C57"/>
    <w:rsid w:val="00543CBE"/>
    <w:rsid w:val="00543E8F"/>
    <w:rsid w:val="00545BA6"/>
    <w:rsid w:val="005463E4"/>
    <w:rsid w:val="005469BF"/>
    <w:rsid w:val="00546FA4"/>
    <w:rsid w:val="00547123"/>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689"/>
    <w:rsid w:val="00564809"/>
    <w:rsid w:val="0056483E"/>
    <w:rsid w:val="005649A7"/>
    <w:rsid w:val="005659C4"/>
    <w:rsid w:val="005664F9"/>
    <w:rsid w:val="0056674B"/>
    <w:rsid w:val="005669CE"/>
    <w:rsid w:val="00566DF9"/>
    <w:rsid w:val="00566E00"/>
    <w:rsid w:val="00566F5A"/>
    <w:rsid w:val="005672B1"/>
    <w:rsid w:val="005673C9"/>
    <w:rsid w:val="00567CDB"/>
    <w:rsid w:val="00567D13"/>
    <w:rsid w:val="00567FA5"/>
    <w:rsid w:val="00570594"/>
    <w:rsid w:val="005705E1"/>
    <w:rsid w:val="0057061E"/>
    <w:rsid w:val="005707D4"/>
    <w:rsid w:val="00571797"/>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2594"/>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194"/>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A72"/>
    <w:rsid w:val="005B0AA6"/>
    <w:rsid w:val="005B10E0"/>
    <w:rsid w:val="005B2E06"/>
    <w:rsid w:val="005B2E6A"/>
    <w:rsid w:val="005B3707"/>
    <w:rsid w:val="005B421A"/>
    <w:rsid w:val="005B4B1F"/>
    <w:rsid w:val="005B587D"/>
    <w:rsid w:val="005B6471"/>
    <w:rsid w:val="005B665B"/>
    <w:rsid w:val="005B6E64"/>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053"/>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F1B"/>
    <w:rsid w:val="0060571A"/>
    <w:rsid w:val="006058A6"/>
    <w:rsid w:val="00605B46"/>
    <w:rsid w:val="00606096"/>
    <w:rsid w:val="006066CB"/>
    <w:rsid w:val="0060686E"/>
    <w:rsid w:val="00606EAF"/>
    <w:rsid w:val="00607721"/>
    <w:rsid w:val="00607A91"/>
    <w:rsid w:val="00610010"/>
    <w:rsid w:val="0061005C"/>
    <w:rsid w:val="00610E14"/>
    <w:rsid w:val="00611172"/>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23A"/>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97"/>
    <w:rsid w:val="006344D6"/>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CB9"/>
    <w:rsid w:val="00660D5E"/>
    <w:rsid w:val="00660DCD"/>
    <w:rsid w:val="00660FBB"/>
    <w:rsid w:val="00661B0E"/>
    <w:rsid w:val="00661B43"/>
    <w:rsid w:val="00661B9E"/>
    <w:rsid w:val="006622AF"/>
    <w:rsid w:val="006622C7"/>
    <w:rsid w:val="006625C8"/>
    <w:rsid w:val="0066266E"/>
    <w:rsid w:val="00662E04"/>
    <w:rsid w:val="006632FA"/>
    <w:rsid w:val="006636CD"/>
    <w:rsid w:val="006640EE"/>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77"/>
    <w:rsid w:val="006918E2"/>
    <w:rsid w:val="00691979"/>
    <w:rsid w:val="00691DD8"/>
    <w:rsid w:val="006921C0"/>
    <w:rsid w:val="006921C4"/>
    <w:rsid w:val="00692798"/>
    <w:rsid w:val="00692EE0"/>
    <w:rsid w:val="00693070"/>
    <w:rsid w:val="00693265"/>
    <w:rsid w:val="00693630"/>
    <w:rsid w:val="00693DF9"/>
    <w:rsid w:val="00694AB1"/>
    <w:rsid w:val="00694F60"/>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1D55"/>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749"/>
    <w:rsid w:val="0070180D"/>
    <w:rsid w:val="00701885"/>
    <w:rsid w:val="0070196D"/>
    <w:rsid w:val="00701E65"/>
    <w:rsid w:val="00701EC3"/>
    <w:rsid w:val="00703220"/>
    <w:rsid w:val="00703483"/>
    <w:rsid w:val="00703D91"/>
    <w:rsid w:val="007043F9"/>
    <w:rsid w:val="00704D13"/>
    <w:rsid w:val="0070676C"/>
    <w:rsid w:val="00707567"/>
    <w:rsid w:val="00707D2B"/>
    <w:rsid w:val="00707E41"/>
    <w:rsid w:val="00710392"/>
    <w:rsid w:val="00710713"/>
    <w:rsid w:val="007107CE"/>
    <w:rsid w:val="00710F81"/>
    <w:rsid w:val="00711308"/>
    <w:rsid w:val="007113BD"/>
    <w:rsid w:val="00711472"/>
    <w:rsid w:val="00711826"/>
    <w:rsid w:val="007121AB"/>
    <w:rsid w:val="00712DD0"/>
    <w:rsid w:val="00713E28"/>
    <w:rsid w:val="007140D3"/>
    <w:rsid w:val="0071430A"/>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695"/>
    <w:rsid w:val="00731B50"/>
    <w:rsid w:val="00731D49"/>
    <w:rsid w:val="00732162"/>
    <w:rsid w:val="00732933"/>
    <w:rsid w:val="0073293A"/>
    <w:rsid w:val="0073295B"/>
    <w:rsid w:val="007329B8"/>
    <w:rsid w:val="00732EEB"/>
    <w:rsid w:val="0073311D"/>
    <w:rsid w:val="0073316B"/>
    <w:rsid w:val="00733201"/>
    <w:rsid w:val="00733AFA"/>
    <w:rsid w:val="00733C9B"/>
    <w:rsid w:val="007344AD"/>
    <w:rsid w:val="007347AB"/>
    <w:rsid w:val="00735954"/>
    <w:rsid w:val="007361BC"/>
    <w:rsid w:val="007368A9"/>
    <w:rsid w:val="00736A48"/>
    <w:rsid w:val="00737067"/>
    <w:rsid w:val="0073729E"/>
    <w:rsid w:val="007374C2"/>
    <w:rsid w:val="00737720"/>
    <w:rsid w:val="007378C9"/>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36D6"/>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95D"/>
    <w:rsid w:val="00786A6F"/>
    <w:rsid w:val="007875A5"/>
    <w:rsid w:val="0078792B"/>
    <w:rsid w:val="00790234"/>
    <w:rsid w:val="007908CC"/>
    <w:rsid w:val="007912EA"/>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2C96"/>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91F"/>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25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8FD"/>
    <w:rsid w:val="00834907"/>
    <w:rsid w:val="00834A66"/>
    <w:rsid w:val="00834B5A"/>
    <w:rsid w:val="00835720"/>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142"/>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5DF7"/>
    <w:rsid w:val="0087626B"/>
    <w:rsid w:val="00876740"/>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9026D"/>
    <w:rsid w:val="00891340"/>
    <w:rsid w:val="00891575"/>
    <w:rsid w:val="00891DAC"/>
    <w:rsid w:val="00891FDB"/>
    <w:rsid w:val="0089273C"/>
    <w:rsid w:val="008927A8"/>
    <w:rsid w:val="00892EAA"/>
    <w:rsid w:val="00892F2C"/>
    <w:rsid w:val="00893065"/>
    <w:rsid w:val="008937D6"/>
    <w:rsid w:val="0089396D"/>
    <w:rsid w:val="00893B96"/>
    <w:rsid w:val="00893F27"/>
    <w:rsid w:val="00894060"/>
    <w:rsid w:val="00894331"/>
    <w:rsid w:val="00894741"/>
    <w:rsid w:val="00894D00"/>
    <w:rsid w:val="008959F0"/>
    <w:rsid w:val="00895FCB"/>
    <w:rsid w:val="00896031"/>
    <w:rsid w:val="0089655E"/>
    <w:rsid w:val="00896786"/>
    <w:rsid w:val="00896B28"/>
    <w:rsid w:val="00896B52"/>
    <w:rsid w:val="00896CFD"/>
    <w:rsid w:val="00896D31"/>
    <w:rsid w:val="00896EA4"/>
    <w:rsid w:val="008976A4"/>
    <w:rsid w:val="00897ECA"/>
    <w:rsid w:val="008A0A6D"/>
    <w:rsid w:val="008A1013"/>
    <w:rsid w:val="008A1231"/>
    <w:rsid w:val="008A1A21"/>
    <w:rsid w:val="008A1B1F"/>
    <w:rsid w:val="008A1CE8"/>
    <w:rsid w:val="008A21F0"/>
    <w:rsid w:val="008A3625"/>
    <w:rsid w:val="008A3700"/>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698"/>
    <w:rsid w:val="008B7300"/>
    <w:rsid w:val="008C0858"/>
    <w:rsid w:val="008C0987"/>
    <w:rsid w:val="008C0E70"/>
    <w:rsid w:val="008C1506"/>
    <w:rsid w:val="008C212D"/>
    <w:rsid w:val="008C258C"/>
    <w:rsid w:val="008C2707"/>
    <w:rsid w:val="008C2981"/>
    <w:rsid w:val="008C33BB"/>
    <w:rsid w:val="008C3D20"/>
    <w:rsid w:val="008C3D2D"/>
    <w:rsid w:val="008C3EB2"/>
    <w:rsid w:val="008C4096"/>
    <w:rsid w:val="008C45AC"/>
    <w:rsid w:val="008C4FF1"/>
    <w:rsid w:val="008C507A"/>
    <w:rsid w:val="008C50C3"/>
    <w:rsid w:val="008C5395"/>
    <w:rsid w:val="008C5973"/>
    <w:rsid w:val="008C5D6F"/>
    <w:rsid w:val="008C5E40"/>
    <w:rsid w:val="008C5FA3"/>
    <w:rsid w:val="008C6038"/>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FD6"/>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C24"/>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294"/>
    <w:rsid w:val="00924C33"/>
    <w:rsid w:val="00924CFA"/>
    <w:rsid w:val="00924F61"/>
    <w:rsid w:val="00925037"/>
    <w:rsid w:val="00925D7B"/>
    <w:rsid w:val="00926ED1"/>
    <w:rsid w:val="009278CD"/>
    <w:rsid w:val="00927CC2"/>
    <w:rsid w:val="009300E5"/>
    <w:rsid w:val="009306F7"/>
    <w:rsid w:val="00931428"/>
    <w:rsid w:val="00932D5A"/>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609"/>
    <w:rsid w:val="00963797"/>
    <w:rsid w:val="00963A7A"/>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2F36"/>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BF3"/>
    <w:rsid w:val="00995DE2"/>
    <w:rsid w:val="00995E81"/>
    <w:rsid w:val="00995FBA"/>
    <w:rsid w:val="00996483"/>
    <w:rsid w:val="00996E13"/>
    <w:rsid w:val="0099765A"/>
    <w:rsid w:val="009A0241"/>
    <w:rsid w:val="009A1188"/>
    <w:rsid w:val="009A19C6"/>
    <w:rsid w:val="009A1DAC"/>
    <w:rsid w:val="009A1ED9"/>
    <w:rsid w:val="009A1FA6"/>
    <w:rsid w:val="009A20FD"/>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5DDD"/>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7015"/>
    <w:rsid w:val="009C728B"/>
    <w:rsid w:val="009C7350"/>
    <w:rsid w:val="009C7C7E"/>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4DD4"/>
    <w:rsid w:val="009E55A5"/>
    <w:rsid w:val="009E574E"/>
    <w:rsid w:val="009E5B6A"/>
    <w:rsid w:val="009E6001"/>
    <w:rsid w:val="009E68EC"/>
    <w:rsid w:val="009E7B4E"/>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A99"/>
    <w:rsid w:val="00A15F21"/>
    <w:rsid w:val="00A16A76"/>
    <w:rsid w:val="00A16AF2"/>
    <w:rsid w:val="00A16F98"/>
    <w:rsid w:val="00A17FD2"/>
    <w:rsid w:val="00A200BF"/>
    <w:rsid w:val="00A20554"/>
    <w:rsid w:val="00A20EFA"/>
    <w:rsid w:val="00A2102A"/>
    <w:rsid w:val="00A212A0"/>
    <w:rsid w:val="00A21A25"/>
    <w:rsid w:val="00A21AA3"/>
    <w:rsid w:val="00A21D17"/>
    <w:rsid w:val="00A2210F"/>
    <w:rsid w:val="00A22457"/>
    <w:rsid w:val="00A22648"/>
    <w:rsid w:val="00A22EBE"/>
    <w:rsid w:val="00A243B6"/>
    <w:rsid w:val="00A246FF"/>
    <w:rsid w:val="00A24761"/>
    <w:rsid w:val="00A24779"/>
    <w:rsid w:val="00A252CB"/>
    <w:rsid w:val="00A2534B"/>
    <w:rsid w:val="00A255C7"/>
    <w:rsid w:val="00A258C9"/>
    <w:rsid w:val="00A26094"/>
    <w:rsid w:val="00A26B01"/>
    <w:rsid w:val="00A27247"/>
    <w:rsid w:val="00A27C14"/>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5F35"/>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6739"/>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61B"/>
    <w:rsid w:val="00A94D3A"/>
    <w:rsid w:val="00A95177"/>
    <w:rsid w:val="00A9581E"/>
    <w:rsid w:val="00A959D9"/>
    <w:rsid w:val="00A959DF"/>
    <w:rsid w:val="00A95D54"/>
    <w:rsid w:val="00A96A41"/>
    <w:rsid w:val="00A96D07"/>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0F0"/>
    <w:rsid w:val="00AA5375"/>
    <w:rsid w:val="00AA55CA"/>
    <w:rsid w:val="00AA7363"/>
    <w:rsid w:val="00AA7D77"/>
    <w:rsid w:val="00AA7D8A"/>
    <w:rsid w:val="00AA7FE1"/>
    <w:rsid w:val="00AB00C5"/>
    <w:rsid w:val="00AB00F3"/>
    <w:rsid w:val="00AB0271"/>
    <w:rsid w:val="00AB0346"/>
    <w:rsid w:val="00AB0668"/>
    <w:rsid w:val="00AB06A0"/>
    <w:rsid w:val="00AB0B86"/>
    <w:rsid w:val="00AB0CCE"/>
    <w:rsid w:val="00AB0E8D"/>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4C8"/>
    <w:rsid w:val="00AD26F1"/>
    <w:rsid w:val="00AD30A6"/>
    <w:rsid w:val="00AD31CF"/>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478"/>
    <w:rsid w:val="00AF5738"/>
    <w:rsid w:val="00AF5948"/>
    <w:rsid w:val="00AF6D66"/>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D65"/>
    <w:rsid w:val="00B17DB3"/>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D14"/>
    <w:rsid w:val="00B333EE"/>
    <w:rsid w:val="00B341A1"/>
    <w:rsid w:val="00B34A55"/>
    <w:rsid w:val="00B34AAE"/>
    <w:rsid w:val="00B34AE7"/>
    <w:rsid w:val="00B34BB4"/>
    <w:rsid w:val="00B34C46"/>
    <w:rsid w:val="00B34D9D"/>
    <w:rsid w:val="00B35242"/>
    <w:rsid w:val="00B355DE"/>
    <w:rsid w:val="00B367BC"/>
    <w:rsid w:val="00B36B39"/>
    <w:rsid w:val="00B37C6B"/>
    <w:rsid w:val="00B402C6"/>
    <w:rsid w:val="00B40906"/>
    <w:rsid w:val="00B40E06"/>
    <w:rsid w:val="00B40F92"/>
    <w:rsid w:val="00B412A3"/>
    <w:rsid w:val="00B41597"/>
    <w:rsid w:val="00B4220F"/>
    <w:rsid w:val="00B42FE2"/>
    <w:rsid w:val="00B432BD"/>
    <w:rsid w:val="00B43453"/>
    <w:rsid w:val="00B434C0"/>
    <w:rsid w:val="00B438DE"/>
    <w:rsid w:val="00B43B86"/>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418"/>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44"/>
    <w:rsid w:val="00B96C77"/>
    <w:rsid w:val="00B96DA0"/>
    <w:rsid w:val="00B96FE2"/>
    <w:rsid w:val="00B97468"/>
    <w:rsid w:val="00BA0196"/>
    <w:rsid w:val="00BA02FD"/>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EF3"/>
    <w:rsid w:val="00BC7627"/>
    <w:rsid w:val="00BC76A1"/>
    <w:rsid w:val="00BC782E"/>
    <w:rsid w:val="00BC7DFC"/>
    <w:rsid w:val="00BC7ED0"/>
    <w:rsid w:val="00BD0BC0"/>
    <w:rsid w:val="00BD0EB3"/>
    <w:rsid w:val="00BD0FB8"/>
    <w:rsid w:val="00BD12EE"/>
    <w:rsid w:val="00BD1E8D"/>
    <w:rsid w:val="00BD22C4"/>
    <w:rsid w:val="00BD2CEE"/>
    <w:rsid w:val="00BD34BE"/>
    <w:rsid w:val="00BD3A8D"/>
    <w:rsid w:val="00BD3F3A"/>
    <w:rsid w:val="00BD3F90"/>
    <w:rsid w:val="00BD4ADE"/>
    <w:rsid w:val="00BD6AAE"/>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4B5E"/>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F7C"/>
    <w:rsid w:val="00BF4604"/>
    <w:rsid w:val="00BF4F32"/>
    <w:rsid w:val="00BF4FEB"/>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1AE1"/>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A0D"/>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5F69"/>
    <w:rsid w:val="00C563DE"/>
    <w:rsid w:val="00C5669E"/>
    <w:rsid w:val="00C56A43"/>
    <w:rsid w:val="00C5724E"/>
    <w:rsid w:val="00C5729A"/>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4EA"/>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2D91"/>
    <w:rsid w:val="00C83CD3"/>
    <w:rsid w:val="00C84349"/>
    <w:rsid w:val="00C8438C"/>
    <w:rsid w:val="00C845B0"/>
    <w:rsid w:val="00C845D8"/>
    <w:rsid w:val="00C85214"/>
    <w:rsid w:val="00C86074"/>
    <w:rsid w:val="00C863BB"/>
    <w:rsid w:val="00C864DE"/>
    <w:rsid w:val="00C869CC"/>
    <w:rsid w:val="00C86A82"/>
    <w:rsid w:val="00C86AD3"/>
    <w:rsid w:val="00C86CF0"/>
    <w:rsid w:val="00C86DE8"/>
    <w:rsid w:val="00C873C0"/>
    <w:rsid w:val="00C87802"/>
    <w:rsid w:val="00C879F1"/>
    <w:rsid w:val="00C87A5F"/>
    <w:rsid w:val="00C9063C"/>
    <w:rsid w:val="00C906E8"/>
    <w:rsid w:val="00C9086C"/>
    <w:rsid w:val="00C90D14"/>
    <w:rsid w:val="00C918BA"/>
    <w:rsid w:val="00C9194F"/>
    <w:rsid w:val="00C91B76"/>
    <w:rsid w:val="00C924FC"/>
    <w:rsid w:val="00C9251D"/>
    <w:rsid w:val="00C92622"/>
    <w:rsid w:val="00C92945"/>
    <w:rsid w:val="00C92A88"/>
    <w:rsid w:val="00C9304D"/>
    <w:rsid w:val="00C937CD"/>
    <w:rsid w:val="00C93B13"/>
    <w:rsid w:val="00C93E67"/>
    <w:rsid w:val="00C94370"/>
    <w:rsid w:val="00C94B42"/>
    <w:rsid w:val="00C9557A"/>
    <w:rsid w:val="00C95894"/>
    <w:rsid w:val="00C959B3"/>
    <w:rsid w:val="00C9607F"/>
    <w:rsid w:val="00C960C4"/>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4D7"/>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3F0"/>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97C"/>
    <w:rsid w:val="00CE6C35"/>
    <w:rsid w:val="00CE6EDF"/>
    <w:rsid w:val="00CE7395"/>
    <w:rsid w:val="00CE791A"/>
    <w:rsid w:val="00CE7BA6"/>
    <w:rsid w:val="00CE7F3A"/>
    <w:rsid w:val="00CF02D2"/>
    <w:rsid w:val="00CF08A7"/>
    <w:rsid w:val="00CF0BC7"/>
    <w:rsid w:val="00CF2CE1"/>
    <w:rsid w:val="00CF2F77"/>
    <w:rsid w:val="00CF31AB"/>
    <w:rsid w:val="00CF31D6"/>
    <w:rsid w:val="00CF3BD1"/>
    <w:rsid w:val="00CF3F2A"/>
    <w:rsid w:val="00CF4077"/>
    <w:rsid w:val="00CF40BC"/>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E67"/>
    <w:rsid w:val="00D21E5F"/>
    <w:rsid w:val="00D22F16"/>
    <w:rsid w:val="00D235E6"/>
    <w:rsid w:val="00D23F87"/>
    <w:rsid w:val="00D251A1"/>
    <w:rsid w:val="00D251B1"/>
    <w:rsid w:val="00D25372"/>
    <w:rsid w:val="00D255F3"/>
    <w:rsid w:val="00D259DA"/>
    <w:rsid w:val="00D25B7F"/>
    <w:rsid w:val="00D25C3D"/>
    <w:rsid w:val="00D25E82"/>
    <w:rsid w:val="00D25F8C"/>
    <w:rsid w:val="00D2627F"/>
    <w:rsid w:val="00D265A1"/>
    <w:rsid w:val="00D26D53"/>
    <w:rsid w:val="00D2714A"/>
    <w:rsid w:val="00D27458"/>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95C"/>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854"/>
    <w:rsid w:val="00D528F6"/>
    <w:rsid w:val="00D52BBE"/>
    <w:rsid w:val="00D5364A"/>
    <w:rsid w:val="00D537D5"/>
    <w:rsid w:val="00D53A86"/>
    <w:rsid w:val="00D53D9C"/>
    <w:rsid w:val="00D544E2"/>
    <w:rsid w:val="00D546D6"/>
    <w:rsid w:val="00D55113"/>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B87"/>
    <w:rsid w:val="00D81E3D"/>
    <w:rsid w:val="00D82113"/>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8A9"/>
    <w:rsid w:val="00DE39D5"/>
    <w:rsid w:val="00DE3A14"/>
    <w:rsid w:val="00DE3FCC"/>
    <w:rsid w:val="00DE495C"/>
    <w:rsid w:val="00DE4C10"/>
    <w:rsid w:val="00DE54C0"/>
    <w:rsid w:val="00DE58DF"/>
    <w:rsid w:val="00DE6AF4"/>
    <w:rsid w:val="00DE6B2B"/>
    <w:rsid w:val="00DE72E9"/>
    <w:rsid w:val="00DE7576"/>
    <w:rsid w:val="00DE7AB3"/>
    <w:rsid w:val="00DF0A09"/>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5D"/>
    <w:rsid w:val="00DF7864"/>
    <w:rsid w:val="00E00755"/>
    <w:rsid w:val="00E007F3"/>
    <w:rsid w:val="00E0106D"/>
    <w:rsid w:val="00E011F0"/>
    <w:rsid w:val="00E01319"/>
    <w:rsid w:val="00E02094"/>
    <w:rsid w:val="00E020F6"/>
    <w:rsid w:val="00E021B5"/>
    <w:rsid w:val="00E022A4"/>
    <w:rsid w:val="00E026CD"/>
    <w:rsid w:val="00E03046"/>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EA3"/>
    <w:rsid w:val="00E220BE"/>
    <w:rsid w:val="00E2214A"/>
    <w:rsid w:val="00E22885"/>
    <w:rsid w:val="00E22A88"/>
    <w:rsid w:val="00E22BB9"/>
    <w:rsid w:val="00E2323B"/>
    <w:rsid w:val="00E235B2"/>
    <w:rsid w:val="00E238B0"/>
    <w:rsid w:val="00E23FB9"/>
    <w:rsid w:val="00E2427D"/>
    <w:rsid w:val="00E242EE"/>
    <w:rsid w:val="00E24910"/>
    <w:rsid w:val="00E253DD"/>
    <w:rsid w:val="00E26100"/>
    <w:rsid w:val="00E26430"/>
    <w:rsid w:val="00E2656D"/>
    <w:rsid w:val="00E267B3"/>
    <w:rsid w:val="00E27224"/>
    <w:rsid w:val="00E27A0A"/>
    <w:rsid w:val="00E27D02"/>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4BE3"/>
    <w:rsid w:val="00E45B01"/>
    <w:rsid w:val="00E461F5"/>
    <w:rsid w:val="00E47AAE"/>
    <w:rsid w:val="00E47DFF"/>
    <w:rsid w:val="00E47E38"/>
    <w:rsid w:val="00E50E12"/>
    <w:rsid w:val="00E50E54"/>
    <w:rsid w:val="00E51669"/>
    <w:rsid w:val="00E51BD7"/>
    <w:rsid w:val="00E51C0A"/>
    <w:rsid w:val="00E51DCF"/>
    <w:rsid w:val="00E5250D"/>
    <w:rsid w:val="00E5268C"/>
    <w:rsid w:val="00E53BAD"/>
    <w:rsid w:val="00E53C49"/>
    <w:rsid w:val="00E53F0B"/>
    <w:rsid w:val="00E5406F"/>
    <w:rsid w:val="00E5441D"/>
    <w:rsid w:val="00E54E11"/>
    <w:rsid w:val="00E54E7E"/>
    <w:rsid w:val="00E54F14"/>
    <w:rsid w:val="00E55151"/>
    <w:rsid w:val="00E55BBC"/>
    <w:rsid w:val="00E55E2E"/>
    <w:rsid w:val="00E5670A"/>
    <w:rsid w:val="00E57DC1"/>
    <w:rsid w:val="00E57EEB"/>
    <w:rsid w:val="00E60201"/>
    <w:rsid w:val="00E609F8"/>
    <w:rsid w:val="00E60D75"/>
    <w:rsid w:val="00E60E5F"/>
    <w:rsid w:val="00E618D5"/>
    <w:rsid w:val="00E61E69"/>
    <w:rsid w:val="00E6294C"/>
    <w:rsid w:val="00E62C09"/>
    <w:rsid w:val="00E62E2C"/>
    <w:rsid w:val="00E6301D"/>
    <w:rsid w:val="00E631AA"/>
    <w:rsid w:val="00E6329E"/>
    <w:rsid w:val="00E6376C"/>
    <w:rsid w:val="00E63A5A"/>
    <w:rsid w:val="00E644A5"/>
    <w:rsid w:val="00E64B43"/>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692D"/>
    <w:rsid w:val="00E769B8"/>
    <w:rsid w:val="00E76E39"/>
    <w:rsid w:val="00E76F80"/>
    <w:rsid w:val="00E7732E"/>
    <w:rsid w:val="00E77BF9"/>
    <w:rsid w:val="00E809F6"/>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A79D0"/>
    <w:rsid w:val="00EB0214"/>
    <w:rsid w:val="00EB1676"/>
    <w:rsid w:val="00EB180D"/>
    <w:rsid w:val="00EB1B32"/>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590"/>
    <w:rsid w:val="00ED7AA9"/>
    <w:rsid w:val="00EE020B"/>
    <w:rsid w:val="00EE043D"/>
    <w:rsid w:val="00EE0896"/>
    <w:rsid w:val="00EE0E28"/>
    <w:rsid w:val="00EE198E"/>
    <w:rsid w:val="00EE21AD"/>
    <w:rsid w:val="00EE2A20"/>
    <w:rsid w:val="00EE3B58"/>
    <w:rsid w:val="00EE3C5D"/>
    <w:rsid w:val="00EE40CD"/>
    <w:rsid w:val="00EE4275"/>
    <w:rsid w:val="00EE4454"/>
    <w:rsid w:val="00EE53F0"/>
    <w:rsid w:val="00EE5D13"/>
    <w:rsid w:val="00EE5F18"/>
    <w:rsid w:val="00EE64DE"/>
    <w:rsid w:val="00EE669D"/>
    <w:rsid w:val="00EE7F6D"/>
    <w:rsid w:val="00EF017D"/>
    <w:rsid w:val="00EF08B4"/>
    <w:rsid w:val="00EF0D41"/>
    <w:rsid w:val="00EF0EF9"/>
    <w:rsid w:val="00EF1D2E"/>
    <w:rsid w:val="00EF1D40"/>
    <w:rsid w:val="00EF22D9"/>
    <w:rsid w:val="00EF3C29"/>
    <w:rsid w:val="00EF4854"/>
    <w:rsid w:val="00EF49F7"/>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747"/>
    <w:rsid w:val="00F0762C"/>
    <w:rsid w:val="00F07EED"/>
    <w:rsid w:val="00F10070"/>
    <w:rsid w:val="00F10879"/>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C06"/>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4D4B"/>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939"/>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4C6"/>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719"/>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3B0"/>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3F06"/>
    <w:rsid w:val="00FC45D7"/>
    <w:rsid w:val="00FC4CC1"/>
    <w:rsid w:val="00FC5260"/>
    <w:rsid w:val="00FC563C"/>
    <w:rsid w:val="00FC622D"/>
    <w:rsid w:val="00FC6F12"/>
    <w:rsid w:val="00FC6FAE"/>
    <w:rsid w:val="00FC764A"/>
    <w:rsid w:val="00FC7CD8"/>
    <w:rsid w:val="00FC7CE0"/>
    <w:rsid w:val="00FD1442"/>
    <w:rsid w:val="00FD27D2"/>
    <w:rsid w:val="00FD2D3F"/>
    <w:rsid w:val="00FD2E52"/>
    <w:rsid w:val="00FD2FBC"/>
    <w:rsid w:val="00FD33CF"/>
    <w:rsid w:val="00FD3B47"/>
    <w:rsid w:val="00FD3FD3"/>
    <w:rsid w:val="00FD4013"/>
    <w:rsid w:val="00FD407B"/>
    <w:rsid w:val="00FD527F"/>
    <w:rsid w:val="00FD55FC"/>
    <w:rsid w:val="00FD5822"/>
    <w:rsid w:val="00FD5E51"/>
    <w:rsid w:val="00FD773F"/>
    <w:rsid w:val="00FD79AF"/>
    <w:rsid w:val="00FE00D4"/>
    <w:rsid w:val="00FE0893"/>
    <w:rsid w:val="00FE1B7A"/>
    <w:rsid w:val="00FE1C8D"/>
    <w:rsid w:val="00FE1DCB"/>
    <w:rsid w:val="00FE2114"/>
    <w:rsid w:val="00FE2DA3"/>
    <w:rsid w:val="00FE2F67"/>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 w:val="01016922"/>
    <w:rsid w:val="011B229F"/>
    <w:rsid w:val="011C41A5"/>
    <w:rsid w:val="01244E84"/>
    <w:rsid w:val="0130661C"/>
    <w:rsid w:val="014F32C0"/>
    <w:rsid w:val="019026DF"/>
    <w:rsid w:val="019B030E"/>
    <w:rsid w:val="01A102B0"/>
    <w:rsid w:val="01A67198"/>
    <w:rsid w:val="01C2450B"/>
    <w:rsid w:val="01E919D3"/>
    <w:rsid w:val="01F33142"/>
    <w:rsid w:val="020024F4"/>
    <w:rsid w:val="024E077A"/>
    <w:rsid w:val="02725A9E"/>
    <w:rsid w:val="02A80DE7"/>
    <w:rsid w:val="02B1209A"/>
    <w:rsid w:val="02D00E96"/>
    <w:rsid w:val="02E61FAE"/>
    <w:rsid w:val="02E758F3"/>
    <w:rsid w:val="03002832"/>
    <w:rsid w:val="030C2036"/>
    <w:rsid w:val="03686E56"/>
    <w:rsid w:val="03A775C2"/>
    <w:rsid w:val="03AE41F2"/>
    <w:rsid w:val="03BC5CB4"/>
    <w:rsid w:val="04363D91"/>
    <w:rsid w:val="0449451A"/>
    <w:rsid w:val="04507963"/>
    <w:rsid w:val="045917AF"/>
    <w:rsid w:val="04D57336"/>
    <w:rsid w:val="050B478C"/>
    <w:rsid w:val="054364BD"/>
    <w:rsid w:val="05515C45"/>
    <w:rsid w:val="05574D8E"/>
    <w:rsid w:val="0568141A"/>
    <w:rsid w:val="058A62B2"/>
    <w:rsid w:val="05A752F0"/>
    <w:rsid w:val="05B64AFA"/>
    <w:rsid w:val="05B741EA"/>
    <w:rsid w:val="05BE3A0E"/>
    <w:rsid w:val="05DD0CBC"/>
    <w:rsid w:val="05F03E26"/>
    <w:rsid w:val="05F33867"/>
    <w:rsid w:val="05F438E7"/>
    <w:rsid w:val="05F8160E"/>
    <w:rsid w:val="05FC6450"/>
    <w:rsid w:val="06315573"/>
    <w:rsid w:val="065A377F"/>
    <w:rsid w:val="06CD3645"/>
    <w:rsid w:val="06F841CB"/>
    <w:rsid w:val="06FA46F2"/>
    <w:rsid w:val="07566CF2"/>
    <w:rsid w:val="07600DE3"/>
    <w:rsid w:val="07610729"/>
    <w:rsid w:val="0763040F"/>
    <w:rsid w:val="07641805"/>
    <w:rsid w:val="07886811"/>
    <w:rsid w:val="079F1FCC"/>
    <w:rsid w:val="07A35ADE"/>
    <w:rsid w:val="07AE5897"/>
    <w:rsid w:val="07BF7F9D"/>
    <w:rsid w:val="07CD5509"/>
    <w:rsid w:val="07D229B9"/>
    <w:rsid w:val="07E53847"/>
    <w:rsid w:val="07EB26A9"/>
    <w:rsid w:val="07EC4B90"/>
    <w:rsid w:val="0805128C"/>
    <w:rsid w:val="08090F20"/>
    <w:rsid w:val="081111A2"/>
    <w:rsid w:val="0840137A"/>
    <w:rsid w:val="084C510F"/>
    <w:rsid w:val="0887762C"/>
    <w:rsid w:val="08A56EC1"/>
    <w:rsid w:val="08B071B9"/>
    <w:rsid w:val="08CA5D25"/>
    <w:rsid w:val="08F3602A"/>
    <w:rsid w:val="091D4D5F"/>
    <w:rsid w:val="092A553F"/>
    <w:rsid w:val="09524B42"/>
    <w:rsid w:val="096B3669"/>
    <w:rsid w:val="096B6C0C"/>
    <w:rsid w:val="09881EFB"/>
    <w:rsid w:val="09A11B33"/>
    <w:rsid w:val="09AC1C20"/>
    <w:rsid w:val="09AC7B53"/>
    <w:rsid w:val="09DA419E"/>
    <w:rsid w:val="09FB0E26"/>
    <w:rsid w:val="0A2C6204"/>
    <w:rsid w:val="0A5D72B6"/>
    <w:rsid w:val="0A814A56"/>
    <w:rsid w:val="0AC51110"/>
    <w:rsid w:val="0AEB32C2"/>
    <w:rsid w:val="0B1102E2"/>
    <w:rsid w:val="0BAD4C6B"/>
    <w:rsid w:val="0BC7654D"/>
    <w:rsid w:val="0BCE7E8B"/>
    <w:rsid w:val="0BDF293D"/>
    <w:rsid w:val="0BF40B8B"/>
    <w:rsid w:val="0C0206DE"/>
    <w:rsid w:val="0C1032CB"/>
    <w:rsid w:val="0C1341F4"/>
    <w:rsid w:val="0C3C5509"/>
    <w:rsid w:val="0C6750BE"/>
    <w:rsid w:val="0C6B2434"/>
    <w:rsid w:val="0C9E756C"/>
    <w:rsid w:val="0C9F54F8"/>
    <w:rsid w:val="0CB22EA2"/>
    <w:rsid w:val="0CC17023"/>
    <w:rsid w:val="0CC21A70"/>
    <w:rsid w:val="0CF33755"/>
    <w:rsid w:val="0CF71B48"/>
    <w:rsid w:val="0D5A6198"/>
    <w:rsid w:val="0D76000F"/>
    <w:rsid w:val="0D7622D7"/>
    <w:rsid w:val="0D936EAA"/>
    <w:rsid w:val="0D9F5F20"/>
    <w:rsid w:val="0DC839A7"/>
    <w:rsid w:val="0DD54BB6"/>
    <w:rsid w:val="0DED7D25"/>
    <w:rsid w:val="0E070278"/>
    <w:rsid w:val="0E133EA8"/>
    <w:rsid w:val="0E3264F5"/>
    <w:rsid w:val="0E38482C"/>
    <w:rsid w:val="0E4E555E"/>
    <w:rsid w:val="0EAC082E"/>
    <w:rsid w:val="0EC56DC3"/>
    <w:rsid w:val="0ED03009"/>
    <w:rsid w:val="0ED173B1"/>
    <w:rsid w:val="0F09768C"/>
    <w:rsid w:val="0F2E2496"/>
    <w:rsid w:val="0F411B2A"/>
    <w:rsid w:val="0F460254"/>
    <w:rsid w:val="0F791123"/>
    <w:rsid w:val="0F8B4B80"/>
    <w:rsid w:val="0FBD5754"/>
    <w:rsid w:val="0FD57D0B"/>
    <w:rsid w:val="0FDE7B50"/>
    <w:rsid w:val="10490639"/>
    <w:rsid w:val="106527DA"/>
    <w:rsid w:val="108960D1"/>
    <w:rsid w:val="10916929"/>
    <w:rsid w:val="10976E19"/>
    <w:rsid w:val="10B84510"/>
    <w:rsid w:val="10C77013"/>
    <w:rsid w:val="10DC5214"/>
    <w:rsid w:val="11595BED"/>
    <w:rsid w:val="115A65A5"/>
    <w:rsid w:val="115F0822"/>
    <w:rsid w:val="11652B71"/>
    <w:rsid w:val="117F0F07"/>
    <w:rsid w:val="11893470"/>
    <w:rsid w:val="119B4B7E"/>
    <w:rsid w:val="11AD0C1D"/>
    <w:rsid w:val="11CD0F2F"/>
    <w:rsid w:val="11D0259C"/>
    <w:rsid w:val="11E727A8"/>
    <w:rsid w:val="11EB5444"/>
    <w:rsid w:val="12035B52"/>
    <w:rsid w:val="120B2DAC"/>
    <w:rsid w:val="123D0F40"/>
    <w:rsid w:val="124F1A27"/>
    <w:rsid w:val="125628A9"/>
    <w:rsid w:val="128A5B79"/>
    <w:rsid w:val="129D5749"/>
    <w:rsid w:val="12A72069"/>
    <w:rsid w:val="12C775C0"/>
    <w:rsid w:val="12D11D16"/>
    <w:rsid w:val="130259AD"/>
    <w:rsid w:val="133E5FDD"/>
    <w:rsid w:val="139F18CF"/>
    <w:rsid w:val="13C01109"/>
    <w:rsid w:val="141E14C5"/>
    <w:rsid w:val="14301228"/>
    <w:rsid w:val="144614A9"/>
    <w:rsid w:val="14517B96"/>
    <w:rsid w:val="14616841"/>
    <w:rsid w:val="14C045E0"/>
    <w:rsid w:val="14F63B4A"/>
    <w:rsid w:val="14FB6318"/>
    <w:rsid w:val="14FF3042"/>
    <w:rsid w:val="15295976"/>
    <w:rsid w:val="153E3AED"/>
    <w:rsid w:val="15937673"/>
    <w:rsid w:val="15B6282F"/>
    <w:rsid w:val="15CE1CEB"/>
    <w:rsid w:val="15DA1988"/>
    <w:rsid w:val="15EB1371"/>
    <w:rsid w:val="15F6069D"/>
    <w:rsid w:val="16020701"/>
    <w:rsid w:val="160D4A20"/>
    <w:rsid w:val="16104E4E"/>
    <w:rsid w:val="1634290D"/>
    <w:rsid w:val="16390E1D"/>
    <w:rsid w:val="16470B62"/>
    <w:rsid w:val="16A86149"/>
    <w:rsid w:val="16A8657A"/>
    <w:rsid w:val="16B45724"/>
    <w:rsid w:val="16BD752C"/>
    <w:rsid w:val="16BF0962"/>
    <w:rsid w:val="16CB100B"/>
    <w:rsid w:val="16DB5143"/>
    <w:rsid w:val="1707338E"/>
    <w:rsid w:val="171775AD"/>
    <w:rsid w:val="17230C10"/>
    <w:rsid w:val="1727507E"/>
    <w:rsid w:val="17300697"/>
    <w:rsid w:val="173A6E8A"/>
    <w:rsid w:val="17A0249B"/>
    <w:rsid w:val="17B56E5A"/>
    <w:rsid w:val="17C554E8"/>
    <w:rsid w:val="17CF1D03"/>
    <w:rsid w:val="17E6640A"/>
    <w:rsid w:val="180D11A4"/>
    <w:rsid w:val="180D45B6"/>
    <w:rsid w:val="182245F3"/>
    <w:rsid w:val="18656B24"/>
    <w:rsid w:val="18673210"/>
    <w:rsid w:val="188D34AE"/>
    <w:rsid w:val="188D7326"/>
    <w:rsid w:val="188F62FA"/>
    <w:rsid w:val="18E05292"/>
    <w:rsid w:val="18F2395D"/>
    <w:rsid w:val="191B61A8"/>
    <w:rsid w:val="194D1EB3"/>
    <w:rsid w:val="19751262"/>
    <w:rsid w:val="197660E8"/>
    <w:rsid w:val="19865956"/>
    <w:rsid w:val="199B6794"/>
    <w:rsid w:val="199C5890"/>
    <w:rsid w:val="19A930F4"/>
    <w:rsid w:val="19E17D06"/>
    <w:rsid w:val="19E826BF"/>
    <w:rsid w:val="1A051D75"/>
    <w:rsid w:val="1A081383"/>
    <w:rsid w:val="1A0A0DD5"/>
    <w:rsid w:val="1A272D77"/>
    <w:rsid w:val="1A8B12AE"/>
    <w:rsid w:val="1AD645E7"/>
    <w:rsid w:val="1B0E0195"/>
    <w:rsid w:val="1B145AB8"/>
    <w:rsid w:val="1B350BC9"/>
    <w:rsid w:val="1B4137D4"/>
    <w:rsid w:val="1B4856FC"/>
    <w:rsid w:val="1B797041"/>
    <w:rsid w:val="1B893EA6"/>
    <w:rsid w:val="1B9443EF"/>
    <w:rsid w:val="1BB85F1A"/>
    <w:rsid w:val="1BE00905"/>
    <w:rsid w:val="1BEA7A87"/>
    <w:rsid w:val="1BF73607"/>
    <w:rsid w:val="1C3E7DE1"/>
    <w:rsid w:val="1C5F2657"/>
    <w:rsid w:val="1C9A65D4"/>
    <w:rsid w:val="1CAD2886"/>
    <w:rsid w:val="1CF96F9F"/>
    <w:rsid w:val="1CFE281D"/>
    <w:rsid w:val="1D1F42C3"/>
    <w:rsid w:val="1D2D1BB3"/>
    <w:rsid w:val="1D682B1D"/>
    <w:rsid w:val="1D6F7CDB"/>
    <w:rsid w:val="1D701D8D"/>
    <w:rsid w:val="1DA27DF3"/>
    <w:rsid w:val="1DDB4A12"/>
    <w:rsid w:val="1E014BD0"/>
    <w:rsid w:val="1E72542E"/>
    <w:rsid w:val="1EAF7D45"/>
    <w:rsid w:val="1EB86F0F"/>
    <w:rsid w:val="1EBF320A"/>
    <w:rsid w:val="1ECD13AB"/>
    <w:rsid w:val="1EF10CE6"/>
    <w:rsid w:val="1EFF2812"/>
    <w:rsid w:val="1F1D07D4"/>
    <w:rsid w:val="1F5B3F4D"/>
    <w:rsid w:val="1F617F46"/>
    <w:rsid w:val="1FDC1699"/>
    <w:rsid w:val="1FE55F22"/>
    <w:rsid w:val="1FFE3CCF"/>
    <w:rsid w:val="202F450C"/>
    <w:rsid w:val="205218DC"/>
    <w:rsid w:val="205F2499"/>
    <w:rsid w:val="208A7777"/>
    <w:rsid w:val="208E322A"/>
    <w:rsid w:val="20907FC8"/>
    <w:rsid w:val="20E55478"/>
    <w:rsid w:val="211267BA"/>
    <w:rsid w:val="21517878"/>
    <w:rsid w:val="21CA27D3"/>
    <w:rsid w:val="21DA6D47"/>
    <w:rsid w:val="220B7551"/>
    <w:rsid w:val="226553DF"/>
    <w:rsid w:val="22C178FB"/>
    <w:rsid w:val="22C52B99"/>
    <w:rsid w:val="22F85CB3"/>
    <w:rsid w:val="23254880"/>
    <w:rsid w:val="233C731C"/>
    <w:rsid w:val="2347374F"/>
    <w:rsid w:val="236A1D93"/>
    <w:rsid w:val="23A30515"/>
    <w:rsid w:val="23B54A00"/>
    <w:rsid w:val="23DA0EE8"/>
    <w:rsid w:val="23F55C97"/>
    <w:rsid w:val="23F6102F"/>
    <w:rsid w:val="24115E02"/>
    <w:rsid w:val="241C3E0F"/>
    <w:rsid w:val="24391735"/>
    <w:rsid w:val="24614F2E"/>
    <w:rsid w:val="24964AEF"/>
    <w:rsid w:val="24AA0889"/>
    <w:rsid w:val="24AC5F6C"/>
    <w:rsid w:val="24D0254B"/>
    <w:rsid w:val="24EC4CE4"/>
    <w:rsid w:val="250B7004"/>
    <w:rsid w:val="25170562"/>
    <w:rsid w:val="25226E1E"/>
    <w:rsid w:val="252A4863"/>
    <w:rsid w:val="2552324A"/>
    <w:rsid w:val="255411F7"/>
    <w:rsid w:val="257F4932"/>
    <w:rsid w:val="25844C1F"/>
    <w:rsid w:val="25980F9B"/>
    <w:rsid w:val="25B00066"/>
    <w:rsid w:val="25B414FF"/>
    <w:rsid w:val="25B615B6"/>
    <w:rsid w:val="262B3081"/>
    <w:rsid w:val="264F7D98"/>
    <w:rsid w:val="265F0CBD"/>
    <w:rsid w:val="26790BA3"/>
    <w:rsid w:val="267937E1"/>
    <w:rsid w:val="26BE3822"/>
    <w:rsid w:val="26CD2212"/>
    <w:rsid w:val="26D15678"/>
    <w:rsid w:val="26D233A4"/>
    <w:rsid w:val="26E67817"/>
    <w:rsid w:val="270C22AB"/>
    <w:rsid w:val="27123C69"/>
    <w:rsid w:val="271463A8"/>
    <w:rsid w:val="276E16CE"/>
    <w:rsid w:val="2778131C"/>
    <w:rsid w:val="279E1C74"/>
    <w:rsid w:val="27BC4952"/>
    <w:rsid w:val="27BE6100"/>
    <w:rsid w:val="27E1500A"/>
    <w:rsid w:val="28374A02"/>
    <w:rsid w:val="283F2992"/>
    <w:rsid w:val="28431C1A"/>
    <w:rsid w:val="28532EC2"/>
    <w:rsid w:val="2892420F"/>
    <w:rsid w:val="28A857AD"/>
    <w:rsid w:val="28AF4743"/>
    <w:rsid w:val="28E266ED"/>
    <w:rsid w:val="28F26AAA"/>
    <w:rsid w:val="2900481F"/>
    <w:rsid w:val="29043EC8"/>
    <w:rsid w:val="29083AD6"/>
    <w:rsid w:val="294077D9"/>
    <w:rsid w:val="296E3739"/>
    <w:rsid w:val="29762323"/>
    <w:rsid w:val="298E069E"/>
    <w:rsid w:val="29A03F91"/>
    <w:rsid w:val="29A52F9F"/>
    <w:rsid w:val="29B80AA7"/>
    <w:rsid w:val="29D53403"/>
    <w:rsid w:val="29D96187"/>
    <w:rsid w:val="29DF7805"/>
    <w:rsid w:val="29E40D08"/>
    <w:rsid w:val="29F7278F"/>
    <w:rsid w:val="2A0605FA"/>
    <w:rsid w:val="2A285C04"/>
    <w:rsid w:val="2A6915D4"/>
    <w:rsid w:val="2AC94758"/>
    <w:rsid w:val="2ACB7CDC"/>
    <w:rsid w:val="2B002E19"/>
    <w:rsid w:val="2B321296"/>
    <w:rsid w:val="2B3B3978"/>
    <w:rsid w:val="2B535E39"/>
    <w:rsid w:val="2B572F36"/>
    <w:rsid w:val="2B5F7E66"/>
    <w:rsid w:val="2B72749E"/>
    <w:rsid w:val="2B8C131E"/>
    <w:rsid w:val="2BEE6493"/>
    <w:rsid w:val="2C033233"/>
    <w:rsid w:val="2C2127A0"/>
    <w:rsid w:val="2C502281"/>
    <w:rsid w:val="2C5C1AF0"/>
    <w:rsid w:val="2C754C03"/>
    <w:rsid w:val="2C833F22"/>
    <w:rsid w:val="2C835DD2"/>
    <w:rsid w:val="2C8F20B4"/>
    <w:rsid w:val="2C9D7E94"/>
    <w:rsid w:val="2CA66BCA"/>
    <w:rsid w:val="2CCB78FB"/>
    <w:rsid w:val="2CE87453"/>
    <w:rsid w:val="2CF16A3D"/>
    <w:rsid w:val="2D2B5E50"/>
    <w:rsid w:val="2D2C2345"/>
    <w:rsid w:val="2D4A3057"/>
    <w:rsid w:val="2DA577F0"/>
    <w:rsid w:val="2DBA0962"/>
    <w:rsid w:val="2DCD42FB"/>
    <w:rsid w:val="2E2520FB"/>
    <w:rsid w:val="2E2A097B"/>
    <w:rsid w:val="2E2B02C8"/>
    <w:rsid w:val="2E9F5069"/>
    <w:rsid w:val="2EA77813"/>
    <w:rsid w:val="2EC953D5"/>
    <w:rsid w:val="2EE36F3E"/>
    <w:rsid w:val="2EF53817"/>
    <w:rsid w:val="2F4B219C"/>
    <w:rsid w:val="2F806D9A"/>
    <w:rsid w:val="2F820D01"/>
    <w:rsid w:val="2FA7000D"/>
    <w:rsid w:val="2FB14EA7"/>
    <w:rsid w:val="2FE87D1E"/>
    <w:rsid w:val="2FF56D05"/>
    <w:rsid w:val="2FF875DD"/>
    <w:rsid w:val="30095778"/>
    <w:rsid w:val="3040576A"/>
    <w:rsid w:val="304F47A7"/>
    <w:rsid w:val="306D1FCA"/>
    <w:rsid w:val="30920B6C"/>
    <w:rsid w:val="30BA4FAB"/>
    <w:rsid w:val="30D86B86"/>
    <w:rsid w:val="30F7111F"/>
    <w:rsid w:val="31A91E2D"/>
    <w:rsid w:val="31C41DFF"/>
    <w:rsid w:val="31CF25BE"/>
    <w:rsid w:val="31DD2A80"/>
    <w:rsid w:val="31DF48A8"/>
    <w:rsid w:val="31EC4AE2"/>
    <w:rsid w:val="31F6133A"/>
    <w:rsid w:val="32154008"/>
    <w:rsid w:val="321D6667"/>
    <w:rsid w:val="322A50F9"/>
    <w:rsid w:val="323632D6"/>
    <w:rsid w:val="323E3A39"/>
    <w:rsid w:val="323E4BF8"/>
    <w:rsid w:val="325240F6"/>
    <w:rsid w:val="326C7D13"/>
    <w:rsid w:val="32946975"/>
    <w:rsid w:val="32A30307"/>
    <w:rsid w:val="32D63BC5"/>
    <w:rsid w:val="32E55276"/>
    <w:rsid w:val="32F80ABA"/>
    <w:rsid w:val="330C6B04"/>
    <w:rsid w:val="33343134"/>
    <w:rsid w:val="33381DA7"/>
    <w:rsid w:val="333E12AA"/>
    <w:rsid w:val="334009CB"/>
    <w:rsid w:val="336F1223"/>
    <w:rsid w:val="33867873"/>
    <w:rsid w:val="33DE61E2"/>
    <w:rsid w:val="341832B3"/>
    <w:rsid w:val="34483BD6"/>
    <w:rsid w:val="34CE4E15"/>
    <w:rsid w:val="34F32363"/>
    <w:rsid w:val="35135559"/>
    <w:rsid w:val="3519674B"/>
    <w:rsid w:val="352F7271"/>
    <w:rsid w:val="354B4FB7"/>
    <w:rsid w:val="356B71FD"/>
    <w:rsid w:val="356C399E"/>
    <w:rsid w:val="357B1390"/>
    <w:rsid w:val="357C638A"/>
    <w:rsid w:val="35D4478C"/>
    <w:rsid w:val="35DB5AA2"/>
    <w:rsid w:val="35E10E2C"/>
    <w:rsid w:val="35F23635"/>
    <w:rsid w:val="36040587"/>
    <w:rsid w:val="36076A6E"/>
    <w:rsid w:val="366D6578"/>
    <w:rsid w:val="367A0C74"/>
    <w:rsid w:val="36804A35"/>
    <w:rsid w:val="36AB4106"/>
    <w:rsid w:val="36AD59CE"/>
    <w:rsid w:val="36B47AC8"/>
    <w:rsid w:val="36C93267"/>
    <w:rsid w:val="36F966F2"/>
    <w:rsid w:val="370130E8"/>
    <w:rsid w:val="372826C7"/>
    <w:rsid w:val="37332E63"/>
    <w:rsid w:val="37380BAC"/>
    <w:rsid w:val="37487D67"/>
    <w:rsid w:val="37831D21"/>
    <w:rsid w:val="37877E62"/>
    <w:rsid w:val="37C415FF"/>
    <w:rsid w:val="37DF205F"/>
    <w:rsid w:val="37F84ECE"/>
    <w:rsid w:val="381852C1"/>
    <w:rsid w:val="381B63CE"/>
    <w:rsid w:val="3836306D"/>
    <w:rsid w:val="384A2AE5"/>
    <w:rsid w:val="38C13228"/>
    <w:rsid w:val="39200506"/>
    <w:rsid w:val="392B4531"/>
    <w:rsid w:val="393A034B"/>
    <w:rsid w:val="39404688"/>
    <w:rsid w:val="39597434"/>
    <w:rsid w:val="39743319"/>
    <w:rsid w:val="397D7AC4"/>
    <w:rsid w:val="398D595D"/>
    <w:rsid w:val="39BF07E5"/>
    <w:rsid w:val="39DE3805"/>
    <w:rsid w:val="39F2584A"/>
    <w:rsid w:val="39F54AF0"/>
    <w:rsid w:val="39FA3AC5"/>
    <w:rsid w:val="3A0F07B1"/>
    <w:rsid w:val="3A4206E7"/>
    <w:rsid w:val="3A8D6307"/>
    <w:rsid w:val="3AC80B2A"/>
    <w:rsid w:val="3AC84F6E"/>
    <w:rsid w:val="3AF91426"/>
    <w:rsid w:val="3B00205C"/>
    <w:rsid w:val="3B223C30"/>
    <w:rsid w:val="3B66677E"/>
    <w:rsid w:val="3B6B3810"/>
    <w:rsid w:val="3BA522F0"/>
    <w:rsid w:val="3BA7489B"/>
    <w:rsid w:val="3BCB1280"/>
    <w:rsid w:val="3BEF0411"/>
    <w:rsid w:val="3C0909C3"/>
    <w:rsid w:val="3C1470C6"/>
    <w:rsid w:val="3C261721"/>
    <w:rsid w:val="3C717AF9"/>
    <w:rsid w:val="3CA02D7A"/>
    <w:rsid w:val="3CA561ED"/>
    <w:rsid w:val="3CFA60BF"/>
    <w:rsid w:val="3D0209A6"/>
    <w:rsid w:val="3D0736DD"/>
    <w:rsid w:val="3D193239"/>
    <w:rsid w:val="3D2B5A08"/>
    <w:rsid w:val="3D423B7F"/>
    <w:rsid w:val="3D8C5EB0"/>
    <w:rsid w:val="3D9758DE"/>
    <w:rsid w:val="3DDA2908"/>
    <w:rsid w:val="3DE829FA"/>
    <w:rsid w:val="3DEB5C0F"/>
    <w:rsid w:val="3E086B61"/>
    <w:rsid w:val="3E10689E"/>
    <w:rsid w:val="3E2706A1"/>
    <w:rsid w:val="3E2A7039"/>
    <w:rsid w:val="3E350C5E"/>
    <w:rsid w:val="3E3C7BBF"/>
    <w:rsid w:val="3E7A77D6"/>
    <w:rsid w:val="3E812AC1"/>
    <w:rsid w:val="3E852EBD"/>
    <w:rsid w:val="3E860271"/>
    <w:rsid w:val="3E886520"/>
    <w:rsid w:val="3E9539F4"/>
    <w:rsid w:val="3EB379CC"/>
    <w:rsid w:val="3EB87637"/>
    <w:rsid w:val="3EC2187B"/>
    <w:rsid w:val="3F1905A2"/>
    <w:rsid w:val="3F1C12DD"/>
    <w:rsid w:val="3F2801DB"/>
    <w:rsid w:val="3F5E5070"/>
    <w:rsid w:val="3F7E3C5C"/>
    <w:rsid w:val="40417E80"/>
    <w:rsid w:val="404554AF"/>
    <w:rsid w:val="40D2340E"/>
    <w:rsid w:val="40FF5C51"/>
    <w:rsid w:val="411A4B68"/>
    <w:rsid w:val="41321AA6"/>
    <w:rsid w:val="416627FB"/>
    <w:rsid w:val="41A92C83"/>
    <w:rsid w:val="41AB7445"/>
    <w:rsid w:val="41C11DCD"/>
    <w:rsid w:val="41DC5361"/>
    <w:rsid w:val="422C31AB"/>
    <w:rsid w:val="424B0ED0"/>
    <w:rsid w:val="4264009F"/>
    <w:rsid w:val="42876B80"/>
    <w:rsid w:val="42B1155C"/>
    <w:rsid w:val="42BD1F6F"/>
    <w:rsid w:val="42FA3077"/>
    <w:rsid w:val="42FA480A"/>
    <w:rsid w:val="430101BB"/>
    <w:rsid w:val="43160A66"/>
    <w:rsid w:val="4322291C"/>
    <w:rsid w:val="43454C5D"/>
    <w:rsid w:val="43480340"/>
    <w:rsid w:val="43486BD4"/>
    <w:rsid w:val="43AC6930"/>
    <w:rsid w:val="43C65F39"/>
    <w:rsid w:val="442D75D8"/>
    <w:rsid w:val="445F5A3F"/>
    <w:rsid w:val="446609CB"/>
    <w:rsid w:val="447C202C"/>
    <w:rsid w:val="449323E6"/>
    <w:rsid w:val="44F97AE2"/>
    <w:rsid w:val="452378AA"/>
    <w:rsid w:val="453423E3"/>
    <w:rsid w:val="453E55E2"/>
    <w:rsid w:val="456507A0"/>
    <w:rsid w:val="456D1EFF"/>
    <w:rsid w:val="45BE6459"/>
    <w:rsid w:val="45CA634E"/>
    <w:rsid w:val="45CB25E8"/>
    <w:rsid w:val="4602507F"/>
    <w:rsid w:val="461B6540"/>
    <w:rsid w:val="465340EC"/>
    <w:rsid w:val="465A356A"/>
    <w:rsid w:val="46793DCD"/>
    <w:rsid w:val="46887913"/>
    <w:rsid w:val="469537D4"/>
    <w:rsid w:val="46C5345A"/>
    <w:rsid w:val="46C568E7"/>
    <w:rsid w:val="46DF51EC"/>
    <w:rsid w:val="46F73E90"/>
    <w:rsid w:val="472F11AB"/>
    <w:rsid w:val="47474092"/>
    <w:rsid w:val="477455F5"/>
    <w:rsid w:val="477F5250"/>
    <w:rsid w:val="47C94FA0"/>
    <w:rsid w:val="47FE3CCD"/>
    <w:rsid w:val="481F1580"/>
    <w:rsid w:val="483B12CB"/>
    <w:rsid w:val="48641EE7"/>
    <w:rsid w:val="48763755"/>
    <w:rsid w:val="48A84B40"/>
    <w:rsid w:val="48CA1758"/>
    <w:rsid w:val="48E4068F"/>
    <w:rsid w:val="49002A69"/>
    <w:rsid w:val="490A774A"/>
    <w:rsid w:val="49114F37"/>
    <w:rsid w:val="49204C4F"/>
    <w:rsid w:val="49295D00"/>
    <w:rsid w:val="493F69F7"/>
    <w:rsid w:val="49715876"/>
    <w:rsid w:val="49730235"/>
    <w:rsid w:val="49C3251E"/>
    <w:rsid w:val="49D41191"/>
    <w:rsid w:val="49D47397"/>
    <w:rsid w:val="49E05983"/>
    <w:rsid w:val="49F40226"/>
    <w:rsid w:val="4A1C4FA2"/>
    <w:rsid w:val="4A1F1FE8"/>
    <w:rsid w:val="4A2A7965"/>
    <w:rsid w:val="4A316177"/>
    <w:rsid w:val="4A5B64E1"/>
    <w:rsid w:val="4A957A47"/>
    <w:rsid w:val="4A9B4680"/>
    <w:rsid w:val="4AC40D03"/>
    <w:rsid w:val="4ACE76CE"/>
    <w:rsid w:val="4ADD6917"/>
    <w:rsid w:val="4AEB048F"/>
    <w:rsid w:val="4AF36C59"/>
    <w:rsid w:val="4AF47094"/>
    <w:rsid w:val="4B246BB1"/>
    <w:rsid w:val="4B277CA2"/>
    <w:rsid w:val="4B3E3D32"/>
    <w:rsid w:val="4B7246BE"/>
    <w:rsid w:val="4B8B072C"/>
    <w:rsid w:val="4BC96A81"/>
    <w:rsid w:val="4BD542A1"/>
    <w:rsid w:val="4BE45E5D"/>
    <w:rsid w:val="4BFA1EC0"/>
    <w:rsid w:val="4BFF1797"/>
    <w:rsid w:val="4C0B4446"/>
    <w:rsid w:val="4C0F519F"/>
    <w:rsid w:val="4C274DF7"/>
    <w:rsid w:val="4C32747D"/>
    <w:rsid w:val="4C6A2F7E"/>
    <w:rsid w:val="4C887A47"/>
    <w:rsid w:val="4C9829D1"/>
    <w:rsid w:val="4CD62ACF"/>
    <w:rsid w:val="4CE245CB"/>
    <w:rsid w:val="4D025CEB"/>
    <w:rsid w:val="4D26671A"/>
    <w:rsid w:val="4D2D2796"/>
    <w:rsid w:val="4D32035F"/>
    <w:rsid w:val="4D3676F9"/>
    <w:rsid w:val="4D3F3AF1"/>
    <w:rsid w:val="4D451EFA"/>
    <w:rsid w:val="4D5405CA"/>
    <w:rsid w:val="4D654042"/>
    <w:rsid w:val="4D6927FD"/>
    <w:rsid w:val="4D9F6EBC"/>
    <w:rsid w:val="4DB22E28"/>
    <w:rsid w:val="4DB4704E"/>
    <w:rsid w:val="4DC207BF"/>
    <w:rsid w:val="4DC45547"/>
    <w:rsid w:val="4DC50D84"/>
    <w:rsid w:val="4DD05D9B"/>
    <w:rsid w:val="4DD33620"/>
    <w:rsid w:val="4DD44236"/>
    <w:rsid w:val="4DDE40B3"/>
    <w:rsid w:val="4E0B5C9B"/>
    <w:rsid w:val="4E11377D"/>
    <w:rsid w:val="4E252274"/>
    <w:rsid w:val="4E4B5CEF"/>
    <w:rsid w:val="4E6913EE"/>
    <w:rsid w:val="4EA80EFA"/>
    <w:rsid w:val="4EDC25C7"/>
    <w:rsid w:val="4F002F23"/>
    <w:rsid w:val="4F0760F8"/>
    <w:rsid w:val="4F284B21"/>
    <w:rsid w:val="4F6F6519"/>
    <w:rsid w:val="4FBC131C"/>
    <w:rsid w:val="4FD15568"/>
    <w:rsid w:val="4FFB250E"/>
    <w:rsid w:val="501145E2"/>
    <w:rsid w:val="502E3BDF"/>
    <w:rsid w:val="505C35C1"/>
    <w:rsid w:val="50A61B73"/>
    <w:rsid w:val="50C13B5C"/>
    <w:rsid w:val="50CD211A"/>
    <w:rsid w:val="510C17CB"/>
    <w:rsid w:val="511E2D48"/>
    <w:rsid w:val="512A362E"/>
    <w:rsid w:val="515A6954"/>
    <w:rsid w:val="516679B5"/>
    <w:rsid w:val="51710C23"/>
    <w:rsid w:val="518027CA"/>
    <w:rsid w:val="518222E7"/>
    <w:rsid w:val="51AA5A55"/>
    <w:rsid w:val="51C572A5"/>
    <w:rsid w:val="51CD33B5"/>
    <w:rsid w:val="52252A46"/>
    <w:rsid w:val="52796492"/>
    <w:rsid w:val="529C2070"/>
    <w:rsid w:val="534F3541"/>
    <w:rsid w:val="53595BE2"/>
    <w:rsid w:val="53600A3B"/>
    <w:rsid w:val="53681F27"/>
    <w:rsid w:val="538835D5"/>
    <w:rsid w:val="538C0F4E"/>
    <w:rsid w:val="539F6847"/>
    <w:rsid w:val="53AB0536"/>
    <w:rsid w:val="53B94275"/>
    <w:rsid w:val="53C13D66"/>
    <w:rsid w:val="53DA2BE6"/>
    <w:rsid w:val="53DD4B99"/>
    <w:rsid w:val="53ED6053"/>
    <w:rsid w:val="53EE6EE7"/>
    <w:rsid w:val="54163040"/>
    <w:rsid w:val="54297119"/>
    <w:rsid w:val="54345438"/>
    <w:rsid w:val="54477EBA"/>
    <w:rsid w:val="545C73BC"/>
    <w:rsid w:val="54820AAC"/>
    <w:rsid w:val="54D22113"/>
    <w:rsid w:val="54D47D8D"/>
    <w:rsid w:val="54DC5DB9"/>
    <w:rsid w:val="54E01BC6"/>
    <w:rsid w:val="54F27D48"/>
    <w:rsid w:val="55956738"/>
    <w:rsid w:val="55EC77C1"/>
    <w:rsid w:val="564453E2"/>
    <w:rsid w:val="56530663"/>
    <w:rsid w:val="566F4FBA"/>
    <w:rsid w:val="56742180"/>
    <w:rsid w:val="567C56F6"/>
    <w:rsid w:val="567F40B1"/>
    <w:rsid w:val="568A2D51"/>
    <w:rsid w:val="56A862C9"/>
    <w:rsid w:val="56AB6493"/>
    <w:rsid w:val="56CE0BF1"/>
    <w:rsid w:val="56EA28FD"/>
    <w:rsid w:val="570878F5"/>
    <w:rsid w:val="57204CFF"/>
    <w:rsid w:val="57222943"/>
    <w:rsid w:val="57380A2A"/>
    <w:rsid w:val="5748243F"/>
    <w:rsid w:val="576C6227"/>
    <w:rsid w:val="5782574A"/>
    <w:rsid w:val="5789253E"/>
    <w:rsid w:val="578E056F"/>
    <w:rsid w:val="579A2975"/>
    <w:rsid w:val="57EB2195"/>
    <w:rsid w:val="580E374F"/>
    <w:rsid w:val="584401B8"/>
    <w:rsid w:val="588205DF"/>
    <w:rsid w:val="58903C3A"/>
    <w:rsid w:val="58B5488F"/>
    <w:rsid w:val="58B84D77"/>
    <w:rsid w:val="58BC170C"/>
    <w:rsid w:val="58E87D15"/>
    <w:rsid w:val="58F4040A"/>
    <w:rsid w:val="58F57267"/>
    <w:rsid w:val="59007524"/>
    <w:rsid w:val="591E22D0"/>
    <w:rsid w:val="59207FC4"/>
    <w:rsid w:val="592A35F7"/>
    <w:rsid w:val="595A36A6"/>
    <w:rsid w:val="595F1C15"/>
    <w:rsid w:val="596A2A01"/>
    <w:rsid w:val="599C65FD"/>
    <w:rsid w:val="59C46179"/>
    <w:rsid w:val="59D30C51"/>
    <w:rsid w:val="5A2430C7"/>
    <w:rsid w:val="5A3B7202"/>
    <w:rsid w:val="5A9B221A"/>
    <w:rsid w:val="5AE07B71"/>
    <w:rsid w:val="5B041C08"/>
    <w:rsid w:val="5B131362"/>
    <w:rsid w:val="5B16191B"/>
    <w:rsid w:val="5B18235F"/>
    <w:rsid w:val="5B2518BD"/>
    <w:rsid w:val="5B2F7B73"/>
    <w:rsid w:val="5B36016E"/>
    <w:rsid w:val="5B3E456F"/>
    <w:rsid w:val="5B757F7F"/>
    <w:rsid w:val="5B911A46"/>
    <w:rsid w:val="5B9E2F01"/>
    <w:rsid w:val="5B9F4011"/>
    <w:rsid w:val="5BA540A8"/>
    <w:rsid w:val="5BB03E50"/>
    <w:rsid w:val="5C036835"/>
    <w:rsid w:val="5C05095C"/>
    <w:rsid w:val="5C240D92"/>
    <w:rsid w:val="5C4363F8"/>
    <w:rsid w:val="5C524DBF"/>
    <w:rsid w:val="5C76748B"/>
    <w:rsid w:val="5CB9603D"/>
    <w:rsid w:val="5CC352A5"/>
    <w:rsid w:val="5CD17BE3"/>
    <w:rsid w:val="5CD3263F"/>
    <w:rsid w:val="5CE80EFD"/>
    <w:rsid w:val="5CF6131A"/>
    <w:rsid w:val="5D0A0368"/>
    <w:rsid w:val="5D4B3272"/>
    <w:rsid w:val="5D512B15"/>
    <w:rsid w:val="5D513C3F"/>
    <w:rsid w:val="5D587C0A"/>
    <w:rsid w:val="5D7B720D"/>
    <w:rsid w:val="5D8B3451"/>
    <w:rsid w:val="5D954CDA"/>
    <w:rsid w:val="5DAC5334"/>
    <w:rsid w:val="5DCC04E2"/>
    <w:rsid w:val="5DE169FE"/>
    <w:rsid w:val="5E0272A3"/>
    <w:rsid w:val="5E043355"/>
    <w:rsid w:val="5E102C89"/>
    <w:rsid w:val="5E1A751E"/>
    <w:rsid w:val="5E365896"/>
    <w:rsid w:val="5E6620FF"/>
    <w:rsid w:val="5E677DB5"/>
    <w:rsid w:val="5E8870CA"/>
    <w:rsid w:val="5E9F0EB6"/>
    <w:rsid w:val="5EA52ED8"/>
    <w:rsid w:val="5EC84108"/>
    <w:rsid w:val="5EFA070C"/>
    <w:rsid w:val="5F056299"/>
    <w:rsid w:val="5F385B8E"/>
    <w:rsid w:val="5F506AEB"/>
    <w:rsid w:val="5F540068"/>
    <w:rsid w:val="5F667F23"/>
    <w:rsid w:val="5F703598"/>
    <w:rsid w:val="5F8874B7"/>
    <w:rsid w:val="5F9B50AE"/>
    <w:rsid w:val="5FC005E2"/>
    <w:rsid w:val="5FC356CB"/>
    <w:rsid w:val="5FCA29B3"/>
    <w:rsid w:val="5FE40FB2"/>
    <w:rsid w:val="602618D2"/>
    <w:rsid w:val="608F5D60"/>
    <w:rsid w:val="60BB43D5"/>
    <w:rsid w:val="60DE66BC"/>
    <w:rsid w:val="60E13044"/>
    <w:rsid w:val="60E3298B"/>
    <w:rsid w:val="60E57D58"/>
    <w:rsid w:val="60FD3378"/>
    <w:rsid w:val="61087116"/>
    <w:rsid w:val="611C2517"/>
    <w:rsid w:val="61306F05"/>
    <w:rsid w:val="613333F8"/>
    <w:rsid w:val="61582A6B"/>
    <w:rsid w:val="619B25BE"/>
    <w:rsid w:val="61B96F7B"/>
    <w:rsid w:val="61C30FB9"/>
    <w:rsid w:val="61D61E81"/>
    <w:rsid w:val="61ED02C8"/>
    <w:rsid w:val="61F84504"/>
    <w:rsid w:val="6227538E"/>
    <w:rsid w:val="62350287"/>
    <w:rsid w:val="623A3F48"/>
    <w:rsid w:val="623D1BC8"/>
    <w:rsid w:val="626258D7"/>
    <w:rsid w:val="62717D00"/>
    <w:rsid w:val="62870728"/>
    <w:rsid w:val="62B30002"/>
    <w:rsid w:val="632B48D1"/>
    <w:rsid w:val="63865DFF"/>
    <w:rsid w:val="638A64D1"/>
    <w:rsid w:val="63A7180D"/>
    <w:rsid w:val="63AD0552"/>
    <w:rsid w:val="63C22155"/>
    <w:rsid w:val="63D93146"/>
    <w:rsid w:val="63F66EFE"/>
    <w:rsid w:val="63FA3A55"/>
    <w:rsid w:val="64037FD7"/>
    <w:rsid w:val="643727DA"/>
    <w:rsid w:val="643C5055"/>
    <w:rsid w:val="645761F8"/>
    <w:rsid w:val="645B06A1"/>
    <w:rsid w:val="647E579B"/>
    <w:rsid w:val="6490410B"/>
    <w:rsid w:val="6496224B"/>
    <w:rsid w:val="64A2494F"/>
    <w:rsid w:val="64CB2D2E"/>
    <w:rsid w:val="64F22476"/>
    <w:rsid w:val="64F502D4"/>
    <w:rsid w:val="64FA7F34"/>
    <w:rsid w:val="6515563F"/>
    <w:rsid w:val="65240A25"/>
    <w:rsid w:val="65266263"/>
    <w:rsid w:val="652F43D6"/>
    <w:rsid w:val="65415DF3"/>
    <w:rsid w:val="654E118B"/>
    <w:rsid w:val="654F43A5"/>
    <w:rsid w:val="65545AA1"/>
    <w:rsid w:val="656F2228"/>
    <w:rsid w:val="65BE5025"/>
    <w:rsid w:val="65EB0C4C"/>
    <w:rsid w:val="66192A05"/>
    <w:rsid w:val="662D3B12"/>
    <w:rsid w:val="663356F2"/>
    <w:rsid w:val="663F2CCF"/>
    <w:rsid w:val="666240CD"/>
    <w:rsid w:val="6664278A"/>
    <w:rsid w:val="667B3AE0"/>
    <w:rsid w:val="668026FB"/>
    <w:rsid w:val="6690659C"/>
    <w:rsid w:val="66B11120"/>
    <w:rsid w:val="66B66B13"/>
    <w:rsid w:val="66DB25E9"/>
    <w:rsid w:val="66DF3F85"/>
    <w:rsid w:val="66ED3253"/>
    <w:rsid w:val="670A5A58"/>
    <w:rsid w:val="673351FD"/>
    <w:rsid w:val="6762479F"/>
    <w:rsid w:val="67685AFA"/>
    <w:rsid w:val="67A82AB5"/>
    <w:rsid w:val="67C46DD4"/>
    <w:rsid w:val="67FA72E4"/>
    <w:rsid w:val="68131952"/>
    <w:rsid w:val="683D64CA"/>
    <w:rsid w:val="683F74FE"/>
    <w:rsid w:val="68576628"/>
    <w:rsid w:val="68606D7C"/>
    <w:rsid w:val="68A16DA6"/>
    <w:rsid w:val="68C75625"/>
    <w:rsid w:val="68D93052"/>
    <w:rsid w:val="68D95290"/>
    <w:rsid w:val="68F206A3"/>
    <w:rsid w:val="68F50E47"/>
    <w:rsid w:val="68F52281"/>
    <w:rsid w:val="68FC4672"/>
    <w:rsid w:val="68FE2645"/>
    <w:rsid w:val="69037F91"/>
    <w:rsid w:val="69165142"/>
    <w:rsid w:val="69580916"/>
    <w:rsid w:val="698A64E7"/>
    <w:rsid w:val="69AC4097"/>
    <w:rsid w:val="69B3652F"/>
    <w:rsid w:val="69CB73C2"/>
    <w:rsid w:val="69CC048D"/>
    <w:rsid w:val="69FE56CF"/>
    <w:rsid w:val="6A0D2B70"/>
    <w:rsid w:val="6A161E82"/>
    <w:rsid w:val="6A167392"/>
    <w:rsid w:val="6AA55C49"/>
    <w:rsid w:val="6ABD544A"/>
    <w:rsid w:val="6ACD079B"/>
    <w:rsid w:val="6AD42F3B"/>
    <w:rsid w:val="6AED2A77"/>
    <w:rsid w:val="6B0329BE"/>
    <w:rsid w:val="6B175F8D"/>
    <w:rsid w:val="6B252F44"/>
    <w:rsid w:val="6B42723B"/>
    <w:rsid w:val="6B6A65A0"/>
    <w:rsid w:val="6B7543D5"/>
    <w:rsid w:val="6B993BAD"/>
    <w:rsid w:val="6BAE0EE3"/>
    <w:rsid w:val="6BC429C6"/>
    <w:rsid w:val="6BE84C81"/>
    <w:rsid w:val="6BF93218"/>
    <w:rsid w:val="6C2260B4"/>
    <w:rsid w:val="6C343352"/>
    <w:rsid w:val="6C894964"/>
    <w:rsid w:val="6C8C00F6"/>
    <w:rsid w:val="6C9013A6"/>
    <w:rsid w:val="6CCE5899"/>
    <w:rsid w:val="6CCE5DCE"/>
    <w:rsid w:val="6CE461E8"/>
    <w:rsid w:val="6D226F80"/>
    <w:rsid w:val="6D2D7F76"/>
    <w:rsid w:val="6D432AF3"/>
    <w:rsid w:val="6D4558B3"/>
    <w:rsid w:val="6D515E5D"/>
    <w:rsid w:val="6D650B6F"/>
    <w:rsid w:val="6D65244A"/>
    <w:rsid w:val="6D6E5E59"/>
    <w:rsid w:val="6D8A6DB6"/>
    <w:rsid w:val="6DCB3F48"/>
    <w:rsid w:val="6DD86109"/>
    <w:rsid w:val="6DE149B6"/>
    <w:rsid w:val="6E1B7794"/>
    <w:rsid w:val="6E39554F"/>
    <w:rsid w:val="6E436471"/>
    <w:rsid w:val="6E514155"/>
    <w:rsid w:val="6E8F3EC3"/>
    <w:rsid w:val="6E911563"/>
    <w:rsid w:val="6EA56935"/>
    <w:rsid w:val="6EAC1362"/>
    <w:rsid w:val="6EBC3283"/>
    <w:rsid w:val="6EBC7882"/>
    <w:rsid w:val="6EC0748F"/>
    <w:rsid w:val="6EE15D56"/>
    <w:rsid w:val="6F0E27D5"/>
    <w:rsid w:val="6F395E73"/>
    <w:rsid w:val="6F426DC4"/>
    <w:rsid w:val="6F4D4F8A"/>
    <w:rsid w:val="6F5D6CC2"/>
    <w:rsid w:val="6F65016E"/>
    <w:rsid w:val="6F716557"/>
    <w:rsid w:val="6F9856A1"/>
    <w:rsid w:val="6FA52593"/>
    <w:rsid w:val="6FD6571F"/>
    <w:rsid w:val="6FFD68B9"/>
    <w:rsid w:val="700223AD"/>
    <w:rsid w:val="70230A02"/>
    <w:rsid w:val="70254129"/>
    <w:rsid w:val="704B51BC"/>
    <w:rsid w:val="70602BC1"/>
    <w:rsid w:val="70813ECE"/>
    <w:rsid w:val="70816700"/>
    <w:rsid w:val="70A160EF"/>
    <w:rsid w:val="70B53330"/>
    <w:rsid w:val="70E37969"/>
    <w:rsid w:val="71300046"/>
    <w:rsid w:val="71A100AE"/>
    <w:rsid w:val="71A257B9"/>
    <w:rsid w:val="71B777CE"/>
    <w:rsid w:val="71C840EB"/>
    <w:rsid w:val="72103FFB"/>
    <w:rsid w:val="723B2916"/>
    <w:rsid w:val="72A015CB"/>
    <w:rsid w:val="72B049E0"/>
    <w:rsid w:val="72BC4535"/>
    <w:rsid w:val="72D475D2"/>
    <w:rsid w:val="72DC01E1"/>
    <w:rsid w:val="72E06871"/>
    <w:rsid w:val="731A7D54"/>
    <w:rsid w:val="731C21D2"/>
    <w:rsid w:val="73276339"/>
    <w:rsid w:val="732B2410"/>
    <w:rsid w:val="737705FF"/>
    <w:rsid w:val="73853F08"/>
    <w:rsid w:val="73871589"/>
    <w:rsid w:val="738D2586"/>
    <w:rsid w:val="73B23551"/>
    <w:rsid w:val="73C462A6"/>
    <w:rsid w:val="73D91940"/>
    <w:rsid w:val="73EA2445"/>
    <w:rsid w:val="73F67767"/>
    <w:rsid w:val="741F74DF"/>
    <w:rsid w:val="742A6D9E"/>
    <w:rsid w:val="746A7018"/>
    <w:rsid w:val="74B66F7C"/>
    <w:rsid w:val="74BB46B1"/>
    <w:rsid w:val="74C4392F"/>
    <w:rsid w:val="74C72148"/>
    <w:rsid w:val="74E61BCD"/>
    <w:rsid w:val="750662E9"/>
    <w:rsid w:val="7550378B"/>
    <w:rsid w:val="75A04DEB"/>
    <w:rsid w:val="75DD7A8F"/>
    <w:rsid w:val="75E05874"/>
    <w:rsid w:val="75E50772"/>
    <w:rsid w:val="75EE240C"/>
    <w:rsid w:val="760D1165"/>
    <w:rsid w:val="765F7585"/>
    <w:rsid w:val="76702869"/>
    <w:rsid w:val="768E1D8A"/>
    <w:rsid w:val="76C92D63"/>
    <w:rsid w:val="76D74D96"/>
    <w:rsid w:val="76EE5D57"/>
    <w:rsid w:val="7749480F"/>
    <w:rsid w:val="774B35DC"/>
    <w:rsid w:val="776671F5"/>
    <w:rsid w:val="77686077"/>
    <w:rsid w:val="777C6F94"/>
    <w:rsid w:val="779A66C2"/>
    <w:rsid w:val="77B33B38"/>
    <w:rsid w:val="77C91A49"/>
    <w:rsid w:val="77D943BD"/>
    <w:rsid w:val="77D970A1"/>
    <w:rsid w:val="77E87309"/>
    <w:rsid w:val="780F36C6"/>
    <w:rsid w:val="78120E84"/>
    <w:rsid w:val="781307B1"/>
    <w:rsid w:val="78142A19"/>
    <w:rsid w:val="783E1A7E"/>
    <w:rsid w:val="787C1785"/>
    <w:rsid w:val="78BA56AE"/>
    <w:rsid w:val="78E73CC3"/>
    <w:rsid w:val="78ED73E1"/>
    <w:rsid w:val="78FA3B35"/>
    <w:rsid w:val="792C0AE5"/>
    <w:rsid w:val="793A7B78"/>
    <w:rsid w:val="794173F4"/>
    <w:rsid w:val="795054DD"/>
    <w:rsid w:val="799673D9"/>
    <w:rsid w:val="79973C07"/>
    <w:rsid w:val="79C94206"/>
    <w:rsid w:val="79D41D58"/>
    <w:rsid w:val="79E44C2E"/>
    <w:rsid w:val="7A613CEC"/>
    <w:rsid w:val="7A784747"/>
    <w:rsid w:val="7A92511D"/>
    <w:rsid w:val="7AFD5F6E"/>
    <w:rsid w:val="7B395C82"/>
    <w:rsid w:val="7B52546B"/>
    <w:rsid w:val="7B73270C"/>
    <w:rsid w:val="7BA3680E"/>
    <w:rsid w:val="7BAD2AA1"/>
    <w:rsid w:val="7BCE20C1"/>
    <w:rsid w:val="7BE62D4C"/>
    <w:rsid w:val="7C1C4127"/>
    <w:rsid w:val="7C407AC3"/>
    <w:rsid w:val="7C442AE3"/>
    <w:rsid w:val="7C4E212B"/>
    <w:rsid w:val="7C833299"/>
    <w:rsid w:val="7C8B7398"/>
    <w:rsid w:val="7C9C0D18"/>
    <w:rsid w:val="7C9E08CE"/>
    <w:rsid w:val="7CA16B46"/>
    <w:rsid w:val="7CE37879"/>
    <w:rsid w:val="7CEF51C1"/>
    <w:rsid w:val="7D311993"/>
    <w:rsid w:val="7D354443"/>
    <w:rsid w:val="7D4A67D0"/>
    <w:rsid w:val="7D4F470A"/>
    <w:rsid w:val="7D6358AF"/>
    <w:rsid w:val="7D9F5D49"/>
    <w:rsid w:val="7DB34938"/>
    <w:rsid w:val="7DBA23B1"/>
    <w:rsid w:val="7DF7194B"/>
    <w:rsid w:val="7E1236B8"/>
    <w:rsid w:val="7E2F6FB0"/>
    <w:rsid w:val="7E656230"/>
    <w:rsid w:val="7E731971"/>
    <w:rsid w:val="7E787B47"/>
    <w:rsid w:val="7E9E0970"/>
    <w:rsid w:val="7EB72E51"/>
    <w:rsid w:val="7EDC06CF"/>
    <w:rsid w:val="7F076DA8"/>
    <w:rsid w:val="7F1648DA"/>
    <w:rsid w:val="7F583F37"/>
    <w:rsid w:val="7F6350F6"/>
    <w:rsid w:val="7FE34B1D"/>
    <w:rsid w:val="7FF8406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32"/>
    <w:qFormat/>
    <w:uiPriority w:val="0"/>
    <w:pPr>
      <w:numPr>
        <w:ilvl w:val="1"/>
      </w:numPr>
      <w:pBdr>
        <w:top w:val="none" w:color="auto" w:sz="0" w:space="0"/>
      </w:pBdr>
      <w:spacing w:before="180"/>
      <w:outlineLvl w:val="1"/>
    </w:pPr>
    <w:rPr>
      <w:sz w:val="32"/>
      <w:szCs w:val="32"/>
    </w:rPr>
  </w:style>
  <w:style w:type="paragraph" w:styleId="4">
    <w:name w:val="heading 3"/>
    <w:basedOn w:val="1"/>
    <w:next w:val="5"/>
    <w:link w:val="33"/>
    <w:qFormat/>
    <w:uiPriority w:val="0"/>
    <w:pPr>
      <w:tabs>
        <w:tab w:val="left" w:pos="432"/>
      </w:tabs>
      <w:spacing w:before="120"/>
      <w:outlineLvl w:val="2"/>
    </w:pPr>
    <w:rPr>
      <w:sz w:val="28"/>
      <w:szCs w:val="28"/>
    </w:rPr>
  </w:style>
  <w:style w:type="paragraph" w:styleId="7">
    <w:name w:val="heading 4"/>
    <w:basedOn w:val="4"/>
    <w:next w:val="5"/>
    <w:link w:val="34"/>
    <w:qFormat/>
    <w:uiPriority w:val="0"/>
    <w:pPr>
      <w:outlineLvl w:val="3"/>
    </w:pPr>
    <w:rPr>
      <w:sz w:val="20"/>
      <w:szCs w:val="20"/>
    </w:rPr>
  </w:style>
  <w:style w:type="paragraph" w:styleId="8">
    <w:name w:val="heading 5"/>
    <w:basedOn w:val="7"/>
    <w:next w:val="1"/>
    <w:link w:val="35"/>
    <w:qFormat/>
    <w:uiPriority w:val="0"/>
    <w:pPr>
      <w:outlineLvl w:val="4"/>
    </w:pPr>
    <w:rPr>
      <w:sz w:val="22"/>
      <w:szCs w:val="22"/>
    </w:rPr>
  </w:style>
  <w:style w:type="paragraph" w:styleId="9">
    <w:name w:val="heading 6"/>
    <w:basedOn w:val="1"/>
    <w:next w:val="1"/>
    <w:link w:val="36"/>
    <w:qFormat/>
    <w:uiPriority w:val="0"/>
    <w:pPr>
      <w:keepNext/>
      <w:keepLines/>
      <w:numPr>
        <w:ilvl w:val="5"/>
        <w:numId w:val="1"/>
      </w:numPr>
      <w:spacing w:before="120"/>
      <w:outlineLvl w:val="5"/>
    </w:pPr>
    <w:rPr>
      <w:rFonts w:ascii="Arial" w:hAnsi="Arial"/>
    </w:rPr>
  </w:style>
  <w:style w:type="paragraph" w:styleId="10">
    <w:name w:val="heading 7"/>
    <w:basedOn w:val="1"/>
    <w:next w:val="1"/>
    <w:link w:val="37"/>
    <w:qFormat/>
    <w:uiPriority w:val="0"/>
    <w:pPr>
      <w:keepNext/>
      <w:keepLines/>
      <w:numPr>
        <w:ilvl w:val="6"/>
        <w:numId w:val="1"/>
      </w:numPr>
      <w:spacing w:before="120"/>
      <w:outlineLvl w:val="6"/>
    </w:pPr>
    <w:rPr>
      <w:rFonts w:ascii="Arial" w:hAnsi="Arial"/>
    </w:rPr>
  </w:style>
  <w:style w:type="paragraph" w:styleId="11">
    <w:name w:val="heading 8"/>
    <w:basedOn w:val="10"/>
    <w:next w:val="1"/>
    <w:link w:val="38"/>
    <w:qFormat/>
    <w:uiPriority w:val="0"/>
    <w:pPr>
      <w:numPr>
        <w:ilvl w:val="7"/>
      </w:numPr>
      <w:outlineLvl w:val="7"/>
    </w:pPr>
  </w:style>
  <w:style w:type="paragraph" w:styleId="12">
    <w:name w:val="heading 9"/>
    <w:basedOn w:val="11"/>
    <w:next w:val="1"/>
    <w:link w:val="39"/>
    <w:qFormat/>
    <w:uiPriority w:val="0"/>
    <w:pPr>
      <w:numPr>
        <w:ilvl w:val="8"/>
      </w:numPr>
      <w:outlineLvl w:val="8"/>
    </w:pPr>
  </w:style>
  <w:style w:type="character" w:default="1" w:styleId="24">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customStyle="1" w:styleId="5">
    <w:name w:val="Doc-title"/>
    <w:basedOn w:val="1"/>
    <w:next w:val="6"/>
    <w:link w:val="57"/>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paragraph" w:customStyle="1" w:styleId="6">
    <w:name w:val="Doc-text2"/>
    <w:basedOn w:val="1"/>
    <w:link w:val="47"/>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3">
    <w:name w:val="List 3"/>
    <w:basedOn w:val="14"/>
    <w:semiHidden/>
    <w:unhideWhenUsed/>
    <w:qFormat/>
    <w:uiPriority w:val="99"/>
    <w:pPr>
      <w:ind w:left="400" w:leftChars="400"/>
    </w:pPr>
  </w:style>
  <w:style w:type="paragraph" w:styleId="14">
    <w:name w:val="List 2"/>
    <w:basedOn w:val="15"/>
    <w:semiHidden/>
    <w:unhideWhenUsed/>
    <w:qFormat/>
    <w:uiPriority w:val="99"/>
    <w:pPr>
      <w:ind w:left="100" w:leftChars="200"/>
    </w:pPr>
  </w:style>
  <w:style w:type="paragraph" w:styleId="15">
    <w:name w:val="List"/>
    <w:basedOn w:val="1"/>
    <w:semiHidden/>
    <w:unhideWhenUsed/>
    <w:qFormat/>
    <w:uiPriority w:val="99"/>
    <w:pPr>
      <w:ind w:left="200" w:hanging="200" w:hangingChars="200"/>
      <w:contextualSpacing/>
    </w:pPr>
  </w:style>
  <w:style w:type="paragraph" w:styleId="16">
    <w:name w:val="annotation subject"/>
    <w:basedOn w:val="17"/>
    <w:next w:val="17"/>
    <w:link w:val="50"/>
    <w:semiHidden/>
    <w:unhideWhenUsed/>
    <w:qFormat/>
    <w:uiPriority w:val="99"/>
    <w:rPr>
      <w:b/>
      <w:bCs/>
    </w:rPr>
  </w:style>
  <w:style w:type="paragraph" w:styleId="17">
    <w:name w:val="annotation text"/>
    <w:basedOn w:val="1"/>
    <w:link w:val="49"/>
    <w:semiHidden/>
    <w:unhideWhenUsed/>
    <w:qFormat/>
    <w:uiPriority w:val="99"/>
    <w:pPr>
      <w:jc w:val="left"/>
    </w:pPr>
  </w:style>
  <w:style w:type="paragraph" w:styleId="18">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9">
    <w:name w:val="Document Map"/>
    <w:basedOn w:val="1"/>
    <w:link w:val="46"/>
    <w:semiHidden/>
    <w:unhideWhenUsed/>
    <w:qFormat/>
    <w:uiPriority w:val="99"/>
    <w:rPr>
      <w:rFonts w:ascii="宋体"/>
      <w:sz w:val="18"/>
      <w:szCs w:val="18"/>
    </w:rPr>
  </w:style>
  <w:style w:type="paragraph" w:styleId="20">
    <w:name w:val="Body Text"/>
    <w:basedOn w:val="1"/>
    <w:link w:val="69"/>
    <w:unhideWhenUsed/>
    <w:qFormat/>
    <w:uiPriority w:val="0"/>
    <w:pPr>
      <w:spacing w:line="240" w:lineRule="auto"/>
      <w:textAlignment w:val="auto"/>
    </w:pPr>
    <w:rPr>
      <w:rFonts w:ascii="Arial" w:hAnsi="Arial"/>
      <w:sz w:val="20"/>
    </w:rPr>
  </w:style>
  <w:style w:type="paragraph" w:styleId="21">
    <w:name w:val="Balloon Text"/>
    <w:basedOn w:val="1"/>
    <w:link w:val="44"/>
    <w:semiHidden/>
    <w:unhideWhenUsed/>
    <w:qFormat/>
    <w:uiPriority w:val="99"/>
    <w:pPr>
      <w:spacing w:after="0" w:line="240" w:lineRule="auto"/>
    </w:pPr>
    <w:rPr>
      <w:rFonts w:ascii="Lucida Grande" w:hAnsi="Lucida Grande"/>
      <w:sz w:val="18"/>
      <w:szCs w:val="18"/>
    </w:rPr>
  </w:style>
  <w:style w:type="paragraph" w:styleId="22">
    <w:name w:val="footer"/>
    <w:basedOn w:val="23"/>
    <w:link w:val="41"/>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3">
    <w:name w:val="header"/>
    <w:basedOn w:val="1"/>
    <w:link w:val="43"/>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qFormat/>
    <w:uiPriority w:val="99"/>
    <w:rPr>
      <w:color w:val="0000FF"/>
      <w:u w:val="single"/>
    </w:rPr>
  </w:style>
  <w:style w:type="character" w:styleId="28">
    <w:name w:val="annotation reference"/>
    <w:basedOn w:val="24"/>
    <w:semiHidden/>
    <w:unhideWhenUsed/>
    <w:qFormat/>
    <w:uiPriority w:val="99"/>
    <w:rPr>
      <w:sz w:val="21"/>
      <w:szCs w:val="21"/>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1">
    <w:name w:val="标题 1 字符"/>
    <w:link w:val="2"/>
    <w:qFormat/>
    <w:uiPriority w:val="0"/>
    <w:rPr>
      <w:rFonts w:ascii="Arial" w:hAnsi="Arial"/>
      <w:sz w:val="36"/>
      <w:szCs w:val="36"/>
      <w:lang w:val="en-GB"/>
    </w:rPr>
  </w:style>
  <w:style w:type="character" w:customStyle="1" w:styleId="32">
    <w:name w:val="标题 2 字符"/>
    <w:link w:val="3"/>
    <w:qFormat/>
    <w:uiPriority w:val="0"/>
    <w:rPr>
      <w:rFonts w:ascii="Arial" w:hAnsi="Arial"/>
      <w:sz w:val="32"/>
      <w:szCs w:val="32"/>
      <w:lang w:val="en-GB" w:eastAsia="zh-CN"/>
    </w:rPr>
  </w:style>
  <w:style w:type="character" w:customStyle="1" w:styleId="33">
    <w:name w:val="标题 3 字符"/>
    <w:link w:val="4"/>
    <w:qFormat/>
    <w:uiPriority w:val="0"/>
    <w:rPr>
      <w:rFonts w:ascii="Arial" w:hAnsi="Arial"/>
      <w:sz w:val="28"/>
      <w:szCs w:val="28"/>
      <w:lang w:val="en-GB" w:eastAsia="zh-CN"/>
    </w:rPr>
  </w:style>
  <w:style w:type="character" w:customStyle="1" w:styleId="34">
    <w:name w:val="标题 4 字符"/>
    <w:link w:val="7"/>
    <w:qFormat/>
    <w:uiPriority w:val="0"/>
    <w:rPr>
      <w:rFonts w:ascii="Arial" w:hAnsi="Arial"/>
      <w:lang w:val="en-GB" w:eastAsia="zh-CN"/>
    </w:rPr>
  </w:style>
  <w:style w:type="character" w:customStyle="1" w:styleId="35">
    <w:name w:val="标题 5 字符"/>
    <w:link w:val="8"/>
    <w:qFormat/>
    <w:uiPriority w:val="0"/>
    <w:rPr>
      <w:rFonts w:ascii="Arial" w:hAnsi="Arial"/>
      <w:sz w:val="22"/>
      <w:szCs w:val="22"/>
      <w:lang w:val="en-GB" w:eastAsia="zh-CN"/>
    </w:rPr>
  </w:style>
  <w:style w:type="character" w:customStyle="1" w:styleId="36">
    <w:name w:val="标题 6 字符"/>
    <w:link w:val="9"/>
    <w:qFormat/>
    <w:uiPriority w:val="0"/>
    <w:rPr>
      <w:rFonts w:ascii="Arial" w:hAnsi="Arial"/>
      <w:sz w:val="22"/>
      <w:lang w:val="en-GB" w:eastAsia="zh-CN"/>
    </w:rPr>
  </w:style>
  <w:style w:type="character" w:customStyle="1" w:styleId="37">
    <w:name w:val="标题 7 字符"/>
    <w:link w:val="10"/>
    <w:qFormat/>
    <w:uiPriority w:val="0"/>
    <w:rPr>
      <w:rFonts w:ascii="Arial" w:hAnsi="Arial"/>
      <w:sz w:val="22"/>
      <w:lang w:val="en-GB" w:eastAsia="zh-CN"/>
    </w:rPr>
  </w:style>
  <w:style w:type="character" w:customStyle="1" w:styleId="38">
    <w:name w:val="标题 8 字符"/>
    <w:link w:val="11"/>
    <w:qFormat/>
    <w:uiPriority w:val="0"/>
    <w:rPr>
      <w:rFonts w:ascii="Arial" w:hAnsi="Arial"/>
      <w:sz w:val="22"/>
      <w:lang w:val="en-GB" w:eastAsia="zh-CN"/>
    </w:rPr>
  </w:style>
  <w:style w:type="character" w:customStyle="1" w:styleId="39">
    <w:name w:val="标题 9 字符"/>
    <w:link w:val="12"/>
    <w:qFormat/>
    <w:uiPriority w:val="0"/>
    <w:rPr>
      <w:rFonts w:ascii="Arial" w:hAnsi="Arial"/>
      <w:sz w:val="22"/>
      <w:lang w:val="en-GB" w:eastAsia="zh-CN"/>
    </w:rPr>
  </w:style>
  <w:style w:type="paragraph" w:customStyle="1" w:styleId="40">
    <w:name w:val="3GPP_Header"/>
    <w:basedOn w:val="1"/>
    <w:link w:val="42"/>
    <w:qFormat/>
    <w:uiPriority w:val="0"/>
    <w:pPr>
      <w:tabs>
        <w:tab w:val="left" w:pos="1701"/>
        <w:tab w:val="right" w:pos="9639"/>
      </w:tabs>
      <w:spacing w:after="240"/>
    </w:pPr>
    <w:rPr>
      <w:b/>
      <w:sz w:val="20"/>
    </w:rPr>
  </w:style>
  <w:style w:type="character" w:customStyle="1" w:styleId="41">
    <w:name w:val="页脚 字符"/>
    <w:link w:val="22"/>
    <w:qFormat/>
    <w:uiPriority w:val="0"/>
    <w:rPr>
      <w:rFonts w:ascii="Arial" w:hAnsi="Arial" w:eastAsia="宋体" w:cs="Arial"/>
      <w:b/>
      <w:bCs/>
      <w:i/>
      <w:iCs/>
      <w:kern w:val="0"/>
      <w:sz w:val="18"/>
      <w:szCs w:val="18"/>
    </w:rPr>
  </w:style>
  <w:style w:type="character" w:customStyle="1" w:styleId="42">
    <w:name w:val="3GPP_Header Char"/>
    <w:link w:val="40"/>
    <w:qFormat/>
    <w:uiPriority w:val="0"/>
    <w:rPr>
      <w:rFonts w:ascii="Times New Roman" w:hAnsi="Times New Roman" w:eastAsia="宋体" w:cs="Times New Roman"/>
      <w:b/>
      <w:kern w:val="0"/>
      <w:szCs w:val="20"/>
      <w:lang w:val="en-GB"/>
    </w:rPr>
  </w:style>
  <w:style w:type="character" w:customStyle="1" w:styleId="43">
    <w:name w:val="页眉 字符"/>
    <w:link w:val="23"/>
    <w:qFormat/>
    <w:uiPriority w:val="99"/>
    <w:rPr>
      <w:rFonts w:ascii="Times New Roman" w:hAnsi="Times New Roman" w:eastAsia="宋体" w:cs="Times New Roman"/>
      <w:kern w:val="0"/>
      <w:sz w:val="18"/>
      <w:szCs w:val="18"/>
      <w:lang w:val="en-GB"/>
    </w:rPr>
  </w:style>
  <w:style w:type="character" w:customStyle="1" w:styleId="44">
    <w:name w:val="批注框文本 字符"/>
    <w:link w:val="21"/>
    <w:semiHidden/>
    <w:qFormat/>
    <w:uiPriority w:val="99"/>
    <w:rPr>
      <w:rFonts w:ascii="Lucida Grande" w:hAnsi="Lucida Grande" w:eastAsia="宋体" w:cs="Lucida Grande"/>
      <w:kern w:val="0"/>
      <w:sz w:val="18"/>
      <w:szCs w:val="18"/>
      <w:lang w:val="en-GB"/>
    </w:rPr>
  </w:style>
  <w:style w:type="paragraph" w:customStyle="1" w:styleId="45">
    <w:name w:val="中等深浅网格 1 - 强调文字颜色 21"/>
    <w:basedOn w:val="1"/>
    <w:qFormat/>
    <w:uiPriority w:val="34"/>
    <w:pPr>
      <w:ind w:firstLine="420" w:firstLineChars="200"/>
    </w:pPr>
  </w:style>
  <w:style w:type="character" w:customStyle="1" w:styleId="46">
    <w:name w:val="文档结构图 字符"/>
    <w:link w:val="19"/>
    <w:semiHidden/>
    <w:qFormat/>
    <w:uiPriority w:val="99"/>
    <w:rPr>
      <w:rFonts w:ascii="宋体" w:hAnsi="Times New Roman" w:eastAsia="宋体" w:cs="Times New Roman"/>
      <w:kern w:val="0"/>
      <w:sz w:val="18"/>
      <w:szCs w:val="18"/>
      <w:lang w:val="en-GB"/>
    </w:rPr>
  </w:style>
  <w:style w:type="character" w:customStyle="1" w:styleId="47">
    <w:name w:val="Doc-text2 Char"/>
    <w:link w:val="6"/>
    <w:qFormat/>
    <w:uiPriority w:val="0"/>
    <w:rPr>
      <w:rFonts w:ascii="Arial" w:hAnsi="Arial" w:eastAsia="MS Mincho" w:cs="Times New Roman"/>
      <w:kern w:val="0"/>
      <w:sz w:val="20"/>
      <w:lang w:val="en-GB" w:eastAsia="en-GB"/>
    </w:rPr>
  </w:style>
  <w:style w:type="paragraph" w:customStyle="1" w:styleId="48">
    <w:name w:val="中等深浅列表 2 - 强调文字颜色 21"/>
    <w:hidden/>
    <w:semiHidden/>
    <w:qFormat/>
    <w:uiPriority w:val="99"/>
    <w:pPr>
      <w:spacing w:after="160" w:line="259" w:lineRule="auto"/>
    </w:pPr>
    <w:rPr>
      <w:rFonts w:ascii="Times New Roman" w:hAnsi="Times New Roman" w:eastAsia="宋体" w:cs="Times New Roman"/>
      <w:sz w:val="22"/>
      <w:lang w:val="en-GB" w:eastAsia="zh-CN" w:bidi="ar-SA"/>
    </w:rPr>
  </w:style>
  <w:style w:type="character" w:customStyle="1" w:styleId="49">
    <w:name w:val="批注文字 字符"/>
    <w:link w:val="17"/>
    <w:semiHidden/>
    <w:qFormat/>
    <w:uiPriority w:val="99"/>
    <w:rPr>
      <w:rFonts w:ascii="Times New Roman" w:hAnsi="Times New Roman"/>
      <w:sz w:val="22"/>
      <w:lang w:val="en-GB"/>
    </w:rPr>
  </w:style>
  <w:style w:type="character" w:customStyle="1" w:styleId="50">
    <w:name w:val="批注主题 字符"/>
    <w:link w:val="16"/>
    <w:semiHidden/>
    <w:qFormat/>
    <w:uiPriority w:val="99"/>
    <w:rPr>
      <w:rFonts w:ascii="Times New Roman" w:hAnsi="Times New Roman"/>
      <w:b/>
      <w:bCs/>
      <w:sz w:val="22"/>
      <w:lang w:val="en-GB"/>
    </w:rPr>
  </w:style>
  <w:style w:type="table" w:customStyle="1" w:styleId="51">
    <w:name w:val="列出段落1"/>
    <w:basedOn w:val="29"/>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2">
    <w:name w:val="TAC"/>
    <w:basedOn w:val="53"/>
    <w:link w:val="56"/>
    <w:qFormat/>
    <w:uiPriority w:val="0"/>
    <w:pPr>
      <w:jc w:val="center"/>
    </w:pPr>
  </w:style>
  <w:style w:type="paragraph" w:customStyle="1" w:styleId="53">
    <w:name w:val="TAL"/>
    <w:basedOn w:val="1"/>
    <w:link w:val="55"/>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4">
    <w:name w:val="TAR"/>
    <w:basedOn w:val="53"/>
    <w:qFormat/>
    <w:uiPriority w:val="0"/>
    <w:pPr>
      <w:jc w:val="right"/>
    </w:pPr>
  </w:style>
  <w:style w:type="character" w:customStyle="1" w:styleId="55">
    <w:name w:val="TAL Char"/>
    <w:link w:val="53"/>
    <w:qFormat/>
    <w:uiPriority w:val="0"/>
    <w:rPr>
      <w:rFonts w:ascii="Arial" w:hAnsi="Arial" w:eastAsia="MS Mincho"/>
      <w:sz w:val="18"/>
      <w:lang w:val="en-GB" w:eastAsia="en-US"/>
    </w:rPr>
  </w:style>
  <w:style w:type="character" w:customStyle="1" w:styleId="56">
    <w:name w:val="TAC Char"/>
    <w:link w:val="52"/>
    <w:qFormat/>
    <w:uiPriority w:val="0"/>
    <w:rPr>
      <w:rFonts w:ascii="Arial" w:hAnsi="Arial" w:eastAsia="MS Mincho"/>
      <w:sz w:val="18"/>
      <w:lang w:val="en-GB" w:eastAsia="en-US"/>
    </w:rPr>
  </w:style>
  <w:style w:type="character" w:customStyle="1" w:styleId="57">
    <w:name w:val="Doc-title Char"/>
    <w:link w:val="5"/>
    <w:qFormat/>
    <w:uiPriority w:val="99"/>
    <w:rPr>
      <w:rFonts w:ascii="Arial" w:hAnsi="Arial" w:eastAsia="MS Mincho"/>
      <w:szCs w:val="24"/>
      <w:lang w:val="en-GB" w:eastAsia="en-GB"/>
    </w:rPr>
  </w:style>
  <w:style w:type="table" w:customStyle="1" w:styleId="58">
    <w:name w:val="中等深浅网格 3 - 强调文字颜色 11"/>
    <w:basedOn w:val="29"/>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9">
    <w:name w:val="中等深浅网格 1 - 强调文字颜色 11"/>
    <w:basedOn w:val="29"/>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60">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1">
    <w:name w:val="B1 Char"/>
    <w:link w:val="62"/>
    <w:qFormat/>
    <w:locked/>
    <w:uiPriority w:val="0"/>
    <w:rPr>
      <w:rFonts w:ascii="Times New Roman" w:hAnsi="Times New Roman"/>
      <w:lang w:val="en-GB" w:eastAsia="en-US"/>
    </w:rPr>
  </w:style>
  <w:style w:type="paragraph" w:customStyle="1" w:styleId="62">
    <w:name w:val="B1"/>
    <w:basedOn w:val="15"/>
    <w:link w:val="61"/>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3">
    <w:name w:val="B2 Char"/>
    <w:link w:val="64"/>
    <w:qFormat/>
    <w:locked/>
    <w:uiPriority w:val="0"/>
    <w:rPr>
      <w:rFonts w:ascii="Times New Roman" w:hAnsi="Times New Roman"/>
      <w:lang w:val="en-GB" w:eastAsia="en-US"/>
    </w:rPr>
  </w:style>
  <w:style w:type="paragraph" w:customStyle="1" w:styleId="64">
    <w:name w:val="B2"/>
    <w:basedOn w:val="14"/>
    <w:link w:val="63"/>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5">
    <w:name w:val="B3 Char"/>
    <w:link w:val="66"/>
    <w:qFormat/>
    <w:locked/>
    <w:uiPriority w:val="0"/>
    <w:rPr>
      <w:rFonts w:ascii="Times New Roman" w:hAnsi="Times New Roman"/>
      <w:lang w:val="en-GB" w:eastAsia="en-US"/>
    </w:rPr>
  </w:style>
  <w:style w:type="paragraph" w:customStyle="1" w:styleId="66">
    <w:name w:val="B3"/>
    <w:basedOn w:val="13"/>
    <w:link w:val="65"/>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7">
    <w:name w:val="CR Cover Page Zchn"/>
    <w:link w:val="68"/>
    <w:qFormat/>
    <w:locked/>
    <w:uiPriority w:val="0"/>
    <w:rPr>
      <w:rFonts w:ascii="Arial" w:hAnsi="Arial" w:cs="Arial"/>
      <w:lang w:val="en-GB" w:eastAsia="en-US"/>
    </w:rPr>
  </w:style>
  <w:style w:type="paragraph" w:customStyle="1" w:styleId="68">
    <w:name w:val="CR Cover Page"/>
    <w:link w:val="67"/>
    <w:qFormat/>
    <w:uiPriority w:val="0"/>
    <w:pPr>
      <w:spacing w:after="120" w:line="259" w:lineRule="auto"/>
    </w:pPr>
    <w:rPr>
      <w:rFonts w:ascii="Arial" w:hAnsi="Arial" w:eastAsia="宋体" w:cs="Arial"/>
      <w:lang w:val="en-GB" w:eastAsia="en-US" w:bidi="ar-SA"/>
    </w:rPr>
  </w:style>
  <w:style w:type="character" w:customStyle="1" w:styleId="69">
    <w:name w:val="正文文本 字符"/>
    <w:link w:val="20"/>
    <w:qFormat/>
    <w:uiPriority w:val="0"/>
    <w:rPr>
      <w:rFonts w:ascii="Arial" w:hAnsi="Arial"/>
      <w:lang w:val="en-GB" w:eastAsia="zh-CN"/>
    </w:rPr>
  </w:style>
  <w:style w:type="paragraph" w:customStyle="1" w:styleId="70">
    <w:name w:val="Observation"/>
    <w:basedOn w:val="60"/>
    <w:qFormat/>
    <w:uiPriority w:val="0"/>
    <w:pPr>
      <w:numPr>
        <w:ilvl w:val="0"/>
        <w:numId w:val="3"/>
      </w:numPr>
      <w:ind w:left="1701" w:hanging="1701"/>
    </w:pPr>
    <w:rPr>
      <w:rFonts w:eastAsia="宋体"/>
    </w:rPr>
  </w:style>
  <w:style w:type="paragraph" w:customStyle="1" w:styleId="71">
    <w:name w:val="Style Numbered (Latin) Bold Before:  0 cm Hanging:  063 cm"/>
    <w:next w:val="15"/>
    <w:qFormat/>
    <w:uiPriority w:val="0"/>
    <w:pPr>
      <w:numPr>
        <w:ilvl w:val="0"/>
        <w:numId w:val="4"/>
      </w:numPr>
      <w:spacing w:after="160" w:line="259" w:lineRule="auto"/>
    </w:pPr>
    <w:rPr>
      <w:rFonts w:ascii="Times New Roman" w:hAnsi="Times New Roman" w:eastAsia="MS Mincho" w:cs="Times New Roman"/>
      <w:lang w:val="en-GB" w:eastAsia="en-US" w:bidi="ar-SA"/>
    </w:rPr>
  </w:style>
  <w:style w:type="paragraph" w:styleId="72">
    <w:name w:val="List Paragraph"/>
    <w:basedOn w:val="1"/>
    <w:link w:val="87"/>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3">
    <w:name w:val="No Spacing"/>
    <w:qFormat/>
    <w:uiPriority w:val="1"/>
    <w:pPr>
      <w:spacing w:after="160" w:line="259" w:lineRule="auto"/>
    </w:pPr>
    <w:rPr>
      <w:rFonts w:ascii="Calibri" w:hAnsi="Calibri" w:eastAsia="宋体" w:cs="Times New Roman"/>
      <w:sz w:val="22"/>
      <w:szCs w:val="22"/>
      <w:lang w:val="en-US" w:eastAsia="zh-CN" w:bidi="ar-SA"/>
    </w:rPr>
  </w:style>
  <w:style w:type="paragraph" w:customStyle="1" w:styleId="74">
    <w:name w:val="MTDisplayEquation"/>
    <w:basedOn w:val="1"/>
    <w:next w:val="1"/>
    <w:link w:val="75"/>
    <w:qFormat/>
    <w:uiPriority w:val="0"/>
    <w:pPr>
      <w:numPr>
        <w:ilvl w:val="0"/>
        <w:numId w:val="5"/>
      </w:numPr>
      <w:tabs>
        <w:tab w:val="center" w:pos="5040"/>
        <w:tab w:val="right" w:pos="9640"/>
      </w:tabs>
      <w:spacing w:after="180" w:line="240" w:lineRule="auto"/>
      <w:jc w:val="left"/>
    </w:pPr>
  </w:style>
  <w:style w:type="character" w:customStyle="1" w:styleId="75">
    <w:name w:val="MTDisplayEquation 字符"/>
    <w:basedOn w:val="24"/>
    <w:link w:val="74"/>
    <w:qFormat/>
    <w:uiPriority w:val="0"/>
    <w:rPr>
      <w:rFonts w:ascii="Times New Roman" w:hAnsi="Times New Roman"/>
      <w:sz w:val="22"/>
      <w:lang w:val="en-GB"/>
    </w:rPr>
  </w:style>
  <w:style w:type="paragraph" w:customStyle="1" w:styleId="76">
    <w:name w:val="B4"/>
    <w:basedOn w:val="1"/>
    <w:link w:val="77"/>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7">
    <w:name w:val="B4 Char"/>
    <w:link w:val="76"/>
    <w:qFormat/>
    <w:uiPriority w:val="0"/>
    <w:rPr>
      <w:rFonts w:ascii="Times New Roman" w:hAnsi="Times New Roman" w:eastAsia="Malgun Gothic"/>
      <w:lang w:val="en-GB" w:eastAsia="en-US"/>
    </w:rPr>
  </w:style>
  <w:style w:type="paragraph" w:customStyle="1" w:styleId="78">
    <w:name w:val="EX"/>
    <w:basedOn w:val="1"/>
    <w:link w:val="79"/>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9">
    <w:name w:val="EX Char"/>
    <w:link w:val="78"/>
    <w:qFormat/>
    <w:uiPriority w:val="0"/>
    <w:rPr>
      <w:rFonts w:ascii="Times New Roman" w:hAnsi="Times New Roman"/>
      <w:lang w:val="en-GB" w:eastAsia="zh-CN"/>
    </w:rPr>
  </w:style>
  <w:style w:type="paragraph" w:customStyle="1" w:styleId="80">
    <w:name w:val="Agreement"/>
    <w:basedOn w:val="1"/>
    <w:next w:val="6"/>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1">
    <w:name w:val="TH"/>
    <w:basedOn w:val="1"/>
    <w:link w:val="83"/>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2">
    <w:name w:val="TF"/>
    <w:basedOn w:val="81"/>
    <w:link w:val="84"/>
    <w:qFormat/>
    <w:uiPriority w:val="0"/>
    <w:pPr>
      <w:keepNext w:val="0"/>
      <w:spacing w:before="0" w:after="240"/>
    </w:pPr>
  </w:style>
  <w:style w:type="character" w:customStyle="1" w:styleId="83">
    <w:name w:val="TH Char"/>
    <w:link w:val="81"/>
    <w:qFormat/>
    <w:uiPriority w:val="0"/>
    <w:rPr>
      <w:rFonts w:ascii="Arial" w:hAnsi="Arial" w:eastAsia="Malgun Gothic"/>
      <w:b/>
      <w:lang w:val="en-GB" w:eastAsia="en-US"/>
    </w:rPr>
  </w:style>
  <w:style w:type="character" w:customStyle="1" w:styleId="84">
    <w:name w:val="TF Char"/>
    <w:link w:val="82"/>
    <w:qFormat/>
    <w:uiPriority w:val="0"/>
    <w:rPr>
      <w:rFonts w:ascii="Arial" w:hAnsi="Arial" w:eastAsia="Malgun Gothic"/>
      <w:b/>
      <w:lang w:val="en-GB" w:eastAsia="en-US"/>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6">
    <w:name w:val="TAH"/>
    <w:basedOn w:val="52"/>
    <w:link w:val="92"/>
    <w:qFormat/>
    <w:uiPriority w:val="0"/>
    <w:rPr>
      <w:rFonts w:eastAsia="Times New Roman"/>
      <w:b/>
    </w:rPr>
  </w:style>
  <w:style w:type="character" w:customStyle="1" w:styleId="87">
    <w:name w:val="列表段落 字符"/>
    <w:link w:val="72"/>
    <w:qFormat/>
    <w:uiPriority w:val="34"/>
    <w:rPr>
      <w:rFonts w:ascii="Times New Roman" w:hAnsi="Times New Roman" w:eastAsia="MS Gothic"/>
      <w:sz w:val="24"/>
      <w:szCs w:val="24"/>
      <w:lang w:val="en-GB" w:eastAsia="en-US"/>
    </w:rPr>
  </w:style>
  <w:style w:type="paragraph" w:customStyle="1" w:styleId="88">
    <w:name w:val="Editor's Note"/>
    <w:basedOn w:val="89"/>
    <w:link w:val="91"/>
    <w:qFormat/>
    <w:uiPriority w:val="0"/>
    <w:pPr>
      <w:tabs>
        <w:tab w:val="left" w:pos="432"/>
      </w:tabs>
    </w:pPr>
    <w:rPr>
      <w:color w:val="FF0000"/>
    </w:rPr>
  </w:style>
  <w:style w:type="paragraph" w:customStyle="1" w:styleId="89">
    <w:name w:val="NO"/>
    <w:basedOn w:val="1"/>
    <w:link w:val="90"/>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90">
    <w:name w:val="NO Char"/>
    <w:link w:val="89"/>
    <w:qFormat/>
    <w:uiPriority w:val="0"/>
    <w:rPr>
      <w:rFonts w:ascii="Times New Roman" w:hAnsi="Times New Roman" w:eastAsia="Malgun Gothic"/>
      <w:lang w:val="en-GB" w:eastAsia="en-US"/>
    </w:rPr>
  </w:style>
  <w:style w:type="character" w:customStyle="1" w:styleId="91">
    <w:name w:val="Editor's Note Char"/>
    <w:link w:val="88"/>
    <w:qFormat/>
    <w:uiPriority w:val="0"/>
    <w:rPr>
      <w:rFonts w:ascii="Times New Roman" w:hAnsi="Times New Roman" w:eastAsia="Malgun Gothic"/>
      <w:color w:val="FF0000"/>
      <w:lang w:val="en-GB" w:eastAsia="en-US"/>
    </w:rPr>
  </w:style>
  <w:style w:type="character" w:customStyle="1" w:styleId="92">
    <w:name w:val="TAH Car"/>
    <w:link w:val="86"/>
    <w:qFormat/>
    <w:uiPriority w:val="0"/>
    <w:rPr>
      <w:rFonts w:ascii="Arial" w:hAnsi="Arial" w:eastAsia="Times New Roman"/>
      <w:b/>
      <w:sz w:val="18"/>
      <w:lang w:val="en-GB" w:eastAsia="en-US"/>
    </w:rPr>
  </w:style>
  <w:style w:type="paragraph" w:customStyle="1" w:styleId="93">
    <w:name w:val="B5"/>
    <w:basedOn w:val="1"/>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4">
    <w:name w:val="B6"/>
    <w:basedOn w:val="93"/>
    <w:qFormat/>
    <w:uiPriority w:val="0"/>
    <w:pPr>
      <w:ind w:left="1985"/>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D6865-AA69-46B5-A2EB-CAE48EBEE1C1}">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8</Pages>
  <Words>3100</Words>
  <Characters>17671</Characters>
  <Lines>147</Lines>
  <Paragraphs>41</Paragraphs>
  <TotalTime>1</TotalTime>
  <ScaleCrop>false</ScaleCrop>
  <LinksUpToDate>false</LinksUpToDate>
  <CharactersWithSpaces>20730</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2020-04-09T15:13:00Z</dcterms:created>
  <dc:creator>YANG Ning</dc:creator>
  <cp:lastModifiedBy>vivo</cp:lastModifiedBy>
  <cp:lastPrinted>2018-04-04T09:40:00Z</cp:lastPrinted>
  <dcterms:modified xsi:type="dcterms:W3CDTF">2020-10-23T04:58:33Z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